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1E1" w:rsidRPr="00FA314E" w:rsidRDefault="008B71E1" w:rsidP="008B71E1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>Приложение</w:t>
      </w:r>
      <w:r w:rsidR="00787AE5">
        <w:rPr>
          <w:sz w:val="26"/>
          <w:szCs w:val="26"/>
        </w:rPr>
        <w:t xml:space="preserve"> 1</w:t>
      </w:r>
      <w:bookmarkStart w:id="0" w:name="_GoBack"/>
      <w:bookmarkEnd w:id="0"/>
    </w:p>
    <w:p w:rsidR="008B71E1" w:rsidRPr="00FA314E" w:rsidRDefault="008B71E1" w:rsidP="008B71E1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>к приказу департамента строительства</w:t>
      </w:r>
    </w:p>
    <w:p w:rsidR="008B71E1" w:rsidRPr="00FA314E" w:rsidRDefault="008B71E1" w:rsidP="008B71E1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>архитектуры и ЖКХ</w:t>
      </w:r>
    </w:p>
    <w:p w:rsidR="008B71E1" w:rsidRDefault="008B71E1" w:rsidP="008B71E1">
      <w:pPr>
        <w:jc w:val="right"/>
        <w:rPr>
          <w:sz w:val="26"/>
          <w:szCs w:val="26"/>
        </w:rPr>
      </w:pPr>
      <w:r w:rsidRPr="00FA314E">
        <w:rPr>
          <w:sz w:val="26"/>
          <w:szCs w:val="26"/>
        </w:rPr>
        <w:t xml:space="preserve">от </w:t>
      </w:r>
      <w:r>
        <w:rPr>
          <w:sz w:val="26"/>
          <w:szCs w:val="26"/>
        </w:rPr>
        <w:t>12</w:t>
      </w:r>
      <w:r>
        <w:rPr>
          <w:sz w:val="26"/>
          <w:szCs w:val="26"/>
        </w:rPr>
        <w:t>.08.2020</w:t>
      </w:r>
      <w:r w:rsidRPr="00FA314E">
        <w:rPr>
          <w:sz w:val="26"/>
          <w:szCs w:val="26"/>
        </w:rPr>
        <w:t xml:space="preserve"> №</w:t>
      </w:r>
      <w:r>
        <w:rPr>
          <w:sz w:val="26"/>
          <w:szCs w:val="26"/>
        </w:rPr>
        <w:t>10</w:t>
      </w:r>
      <w:r>
        <w:rPr>
          <w:sz w:val="26"/>
          <w:szCs w:val="26"/>
        </w:rPr>
        <w:t>9</w:t>
      </w:r>
      <w:r>
        <w:rPr>
          <w:sz w:val="26"/>
          <w:szCs w:val="26"/>
        </w:rPr>
        <w:t>-н</w:t>
      </w:r>
    </w:p>
    <w:p w:rsidR="007E24E8" w:rsidRPr="007E24E8" w:rsidRDefault="001F1DBE" w:rsidP="007E24E8">
      <w:pPr>
        <w:pStyle w:val="1"/>
        <w:numPr>
          <w:ilvl w:val="0"/>
          <w:numId w:val="0"/>
        </w:numPr>
        <w:jc w:val="left"/>
        <w:rPr>
          <w:rFonts w:ascii="Times New Roman" w:hAnsi="Times New Roman" w:cs="Times New Roman"/>
          <w:b w:val="0"/>
          <w:noProof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161925</wp:posOffset>
            </wp:positionV>
            <wp:extent cx="6480175" cy="84048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1 Чертеж красных линий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6"/>
                    <a:stretch/>
                  </pic:blipFill>
                  <pic:spPr bwMode="auto">
                    <a:xfrm>
                      <a:off x="0" y="0"/>
                      <a:ext cx="6480175" cy="8404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783F" w:rsidRPr="007E24E8" w:rsidRDefault="005C783F" w:rsidP="007E24E8">
      <w:pPr>
        <w:pStyle w:val="1"/>
        <w:numPr>
          <w:ilvl w:val="0"/>
          <w:numId w:val="0"/>
        </w:numPr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7E24E8" w:rsidRPr="007E24E8" w:rsidRDefault="007E24E8" w:rsidP="007E24E8"/>
    <w:p w:rsidR="001F1DBE" w:rsidRPr="001F1DBE" w:rsidRDefault="001F1DBE" w:rsidP="001F1DBE">
      <w:pPr>
        <w:pStyle w:val="20"/>
        <w:numPr>
          <w:ilvl w:val="1"/>
          <w:numId w:val="9"/>
        </w:numPr>
        <w:spacing w:after="240"/>
        <w:ind w:left="709"/>
        <w:rPr>
          <w:rFonts w:ascii="Times New Roman" w:hAnsi="Times New Roman" w:cs="Times New Roman"/>
          <w:sz w:val="24"/>
          <w:szCs w:val="24"/>
        </w:rPr>
      </w:pPr>
      <w:bookmarkStart w:id="1" w:name="_Toc35359205"/>
      <w:bookmarkStart w:id="2" w:name="_Toc41472227"/>
      <w:r w:rsidRPr="001F1DBE">
        <w:rPr>
          <w:rFonts w:ascii="Times New Roman" w:hAnsi="Times New Roman" w:cs="Times New Roman"/>
          <w:sz w:val="24"/>
          <w:szCs w:val="24"/>
        </w:rPr>
        <w:lastRenderedPageBreak/>
        <w:t>Чертеж границ зон планируемого размещения линейных объектов, подлежащих переносу (переустройств) из зон планируемого размещения линейных объектов</w:t>
      </w:r>
      <w:bookmarkEnd w:id="1"/>
      <w:bookmarkEnd w:id="2"/>
    </w:p>
    <w:p w:rsidR="001F1DBE" w:rsidRPr="001F1DBE" w:rsidRDefault="001F1DBE" w:rsidP="001F1DBE">
      <w:pPr>
        <w:pStyle w:val="aff3"/>
        <w:shd w:val="clear" w:color="auto" w:fill="auto"/>
        <w:spacing w:line="240" w:lineRule="auto"/>
        <w:ind w:firstLine="580"/>
        <w:jc w:val="both"/>
        <w:rPr>
          <w:rFonts w:ascii="Times New Roman" w:hAnsi="Times New Roman"/>
          <w:sz w:val="24"/>
          <w:szCs w:val="24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Проектом планировки территории не предусматривается перенос (переустройство) из зон планируемого размещения объекта.</w:t>
      </w:r>
    </w:p>
    <w:p w:rsidR="001F1DBE" w:rsidRPr="001F1DBE" w:rsidRDefault="001F1DBE" w:rsidP="001F1DBE"/>
    <w:p w:rsidR="001F1DBE" w:rsidRPr="001F1DBE" w:rsidRDefault="001F1DBE" w:rsidP="001F1DBE">
      <w:pPr>
        <w:pStyle w:val="1"/>
        <w:keepNext w:val="0"/>
        <w:numPr>
          <w:ilvl w:val="0"/>
          <w:numId w:val="9"/>
        </w:numPr>
        <w:autoSpaceDE/>
        <w:autoSpaceDN/>
        <w:adjustRightInd/>
        <w:spacing w:before="0"/>
        <w:ind w:right="709"/>
        <w:contextualSpacing w:val="0"/>
        <w:rPr>
          <w:rFonts w:ascii="Times New Roman" w:hAnsi="Times New Roman" w:cs="Times New Roman"/>
          <w:sz w:val="24"/>
          <w:szCs w:val="24"/>
        </w:rPr>
      </w:pPr>
      <w:bookmarkStart w:id="3" w:name="_Toc35352513"/>
      <w:bookmarkStart w:id="4" w:name="_Toc41472228"/>
      <w:r w:rsidRPr="001F1DBE">
        <w:rPr>
          <w:rFonts w:ascii="Times New Roman" w:hAnsi="Times New Roman" w:cs="Times New Roman"/>
          <w:sz w:val="24"/>
          <w:szCs w:val="24"/>
        </w:rPr>
        <w:t>Положение о размещении линейных объектов</w:t>
      </w:r>
      <w:bookmarkEnd w:id="3"/>
      <w:bookmarkEnd w:id="4"/>
    </w:p>
    <w:p w:rsidR="001F1DBE" w:rsidRPr="001F1DBE" w:rsidRDefault="001F1DBE" w:rsidP="001F1DBE">
      <w:pPr>
        <w:pStyle w:val="20"/>
        <w:numPr>
          <w:ilvl w:val="1"/>
          <w:numId w:val="10"/>
        </w:numPr>
        <w:spacing w:after="240"/>
        <w:ind w:left="426"/>
        <w:rPr>
          <w:rFonts w:ascii="Times New Roman" w:hAnsi="Times New Roman" w:cs="Times New Roman"/>
          <w:sz w:val="24"/>
          <w:szCs w:val="24"/>
        </w:rPr>
      </w:pPr>
      <w:bookmarkStart w:id="5" w:name="_Toc35352514"/>
      <w:bookmarkStart w:id="6" w:name="_Toc41472229"/>
      <w:r w:rsidRPr="001F1DBE">
        <w:rPr>
          <w:rFonts w:ascii="Times New Roman" w:hAnsi="Times New Roman" w:cs="Times New Roman"/>
          <w:sz w:val="24"/>
          <w:szCs w:val="24"/>
        </w:rPr>
        <w:t>Наименование, основные характеристики и назначение планируемых для размещения линейных объектов</w:t>
      </w:r>
      <w:bookmarkEnd w:id="5"/>
      <w:bookmarkEnd w:id="6"/>
    </w:p>
    <w:p w:rsidR="001F1DBE" w:rsidRPr="001F1DBE" w:rsidRDefault="001F1DBE" w:rsidP="001F1DBE">
      <w:pPr>
        <w:ind w:firstLine="567"/>
        <w:jc w:val="both"/>
      </w:pPr>
      <w:r w:rsidRPr="001F1DBE">
        <w:t>Проект планировки территории разработан для установления зоны планируемого размещения линейного объекта регионального значения «Обустройство куста скважин №5 Тортасинского месторождения».</w:t>
      </w:r>
    </w:p>
    <w:p w:rsidR="001F1DBE" w:rsidRPr="00066BA0" w:rsidRDefault="001F1DBE" w:rsidP="001F1DBE">
      <w:pPr>
        <w:ind w:firstLine="567"/>
        <w:jc w:val="both"/>
      </w:pPr>
      <w:r w:rsidRPr="00066BA0">
        <w:t>В соответствии с проектной документацией предусматривается обустройство скважин на ку</w:t>
      </w:r>
      <w:r>
        <w:t>стовой площадке №5</w:t>
      </w:r>
      <w:r w:rsidRPr="00066BA0">
        <w:t xml:space="preserve"> Тортасинского месторождения, а также сетей инженерно-технического обеспечения, а именно проектирования следующих объектов:</w:t>
      </w:r>
    </w:p>
    <w:p w:rsidR="001F1DBE" w:rsidRPr="00066BA0" w:rsidRDefault="001F1DBE" w:rsidP="001F1DBE">
      <w:pPr>
        <w:ind w:firstLine="567"/>
        <w:jc w:val="both"/>
      </w:pPr>
      <w:r w:rsidRPr="00066BA0">
        <w:t>1.      Нефтегазосборный трубопровод «</w:t>
      </w:r>
      <w:r>
        <w:t>к.5 – т.вр.к.5</w:t>
      </w:r>
      <w:r w:rsidRPr="00066BA0">
        <w:t xml:space="preserve">»; </w:t>
      </w:r>
    </w:p>
    <w:p w:rsidR="001F1DBE" w:rsidRPr="00066BA0" w:rsidRDefault="001F1DBE" w:rsidP="001F1DBE">
      <w:pPr>
        <w:ind w:firstLine="567"/>
        <w:jc w:val="both"/>
      </w:pPr>
      <w:r>
        <w:t>2</w:t>
      </w:r>
      <w:r w:rsidRPr="00066BA0">
        <w:t>.      Высоконапорный водовод «</w:t>
      </w:r>
      <w:r w:rsidRPr="008E76F7">
        <w:t>т.вр.к.</w:t>
      </w:r>
      <w:r>
        <w:t>5 – к.5</w:t>
      </w:r>
      <w:r w:rsidRPr="00066BA0">
        <w:t xml:space="preserve">»; </w:t>
      </w:r>
    </w:p>
    <w:p w:rsidR="001F1DBE" w:rsidRDefault="001F1DBE" w:rsidP="001F1DBE">
      <w:pPr>
        <w:ind w:firstLine="567"/>
        <w:jc w:val="both"/>
      </w:pPr>
      <w:r>
        <w:t>3</w:t>
      </w:r>
      <w:r w:rsidRPr="00066BA0">
        <w:t xml:space="preserve">.      </w:t>
      </w:r>
      <w:r>
        <w:t>ВЛ-10 кВ</w:t>
      </w:r>
      <w:r w:rsidRPr="00F64457">
        <w:t xml:space="preserve"> Линия 1</w:t>
      </w:r>
      <w:r>
        <w:t xml:space="preserve">; </w:t>
      </w:r>
    </w:p>
    <w:p w:rsidR="001F1DBE" w:rsidRPr="001108C7" w:rsidRDefault="001F1DBE" w:rsidP="001F1DBE">
      <w:pPr>
        <w:ind w:firstLine="567"/>
        <w:jc w:val="both"/>
      </w:pPr>
      <w:r>
        <w:t>4.      ВЛ-10 кВ</w:t>
      </w:r>
      <w:r w:rsidRPr="001108C7">
        <w:t xml:space="preserve"> Линия 2</w:t>
      </w:r>
      <w:r>
        <w:t>;</w:t>
      </w:r>
    </w:p>
    <w:p w:rsidR="001F1DBE" w:rsidRDefault="001F1DBE" w:rsidP="001F1DBE">
      <w:pPr>
        <w:ind w:firstLine="567"/>
        <w:jc w:val="both"/>
      </w:pPr>
      <w:r>
        <w:t>5</w:t>
      </w:r>
      <w:r w:rsidRPr="00066BA0">
        <w:t>.      Автомоб</w:t>
      </w:r>
      <w:r>
        <w:t>ильная дорога на куст скважин №5</w:t>
      </w:r>
      <w:r w:rsidRPr="00066BA0">
        <w:t>.</w:t>
      </w:r>
    </w:p>
    <w:p w:rsidR="001F1DBE" w:rsidRDefault="001F1DBE" w:rsidP="001F1DBE">
      <w:pPr>
        <w:ind w:firstLine="567"/>
        <w:jc w:val="both"/>
        <w:rPr>
          <w:u w:val="single"/>
        </w:rPr>
      </w:pPr>
    </w:p>
    <w:p w:rsidR="001F1DBE" w:rsidRPr="007E1F18" w:rsidRDefault="001F1DBE" w:rsidP="001F1DBE">
      <w:pPr>
        <w:ind w:firstLine="567"/>
        <w:jc w:val="both"/>
        <w:rPr>
          <w:u w:val="single"/>
        </w:rPr>
      </w:pPr>
      <w:r>
        <w:rPr>
          <w:u w:val="single"/>
        </w:rPr>
        <w:t>Куст скважин №5</w:t>
      </w:r>
    </w:p>
    <w:p w:rsidR="001F1DBE" w:rsidRPr="007E1F18" w:rsidRDefault="001F1DBE" w:rsidP="001F1DBE">
      <w:pPr>
        <w:ind w:firstLine="567"/>
        <w:jc w:val="both"/>
      </w:pPr>
      <w:r w:rsidRPr="007E1F18">
        <w:t>Функциональное назначение – добыча и измерение продукции добывающих и нагнетательных скважин.</w:t>
      </w:r>
    </w:p>
    <w:p w:rsidR="001F1DBE" w:rsidRPr="007E1F18" w:rsidRDefault="001F1DBE" w:rsidP="001F1DBE">
      <w:pPr>
        <w:ind w:firstLine="567"/>
        <w:jc w:val="both"/>
      </w:pPr>
      <w:r w:rsidRPr="007E1F18">
        <w:t>Продукцией добывающих скважин является нефтеводогазовая смесь.</w:t>
      </w:r>
    </w:p>
    <w:p w:rsidR="001F1DBE" w:rsidRDefault="001F1DBE" w:rsidP="001F1DBE">
      <w:pPr>
        <w:ind w:firstLine="567"/>
        <w:jc w:val="both"/>
      </w:pPr>
      <w:r>
        <w:t>Производственная программа куста скважин №5 состоит в добыче, сборе и измерении количества скважинной продукции Тортасинского месторождения и подаче её до точки подключения к существующей инфраструктуре.</w:t>
      </w:r>
    </w:p>
    <w:p w:rsidR="001F1DBE" w:rsidRDefault="001F1DBE" w:rsidP="001F1DBE">
      <w:pPr>
        <w:ind w:firstLine="567"/>
        <w:jc w:val="both"/>
      </w:pPr>
      <w:r>
        <w:t>Кустовая площадка скважин является объектом производственного назначения, предназначенным для выполнения технологических операций:</w:t>
      </w:r>
    </w:p>
    <w:p w:rsidR="001F1DBE" w:rsidRDefault="001F1DBE" w:rsidP="001F1DBE">
      <w:pPr>
        <w:ind w:firstLine="567"/>
        <w:jc w:val="both"/>
      </w:pPr>
      <w:r>
        <w:t>- сбор продукции скважин от устьев скважин до измерительной установки;</w:t>
      </w:r>
    </w:p>
    <w:p w:rsidR="001F1DBE" w:rsidRDefault="001F1DBE" w:rsidP="001F1DBE">
      <w:pPr>
        <w:ind w:firstLine="567"/>
        <w:jc w:val="both"/>
      </w:pPr>
      <w:r>
        <w:t>- измерение дебита добываемого сырья из скважин;</w:t>
      </w:r>
    </w:p>
    <w:p w:rsidR="001F1DBE" w:rsidRDefault="001F1DBE" w:rsidP="001F1DBE">
      <w:pPr>
        <w:ind w:firstLine="567"/>
        <w:jc w:val="both"/>
      </w:pPr>
      <w:r>
        <w:t>- подача реагентов в затрубное пространство скважин или в нефтегазосборные сети;</w:t>
      </w:r>
    </w:p>
    <w:p w:rsidR="001F1DBE" w:rsidRDefault="001F1DBE" w:rsidP="001F1DBE">
      <w:pPr>
        <w:ind w:firstLine="567"/>
        <w:jc w:val="both"/>
      </w:pPr>
      <w:r>
        <w:t>- измерение количества воды, поступающей в нагнетательные скважины для ППД.</w:t>
      </w:r>
    </w:p>
    <w:p w:rsidR="001F1DBE" w:rsidRDefault="001F1DBE" w:rsidP="001F1DBE">
      <w:pPr>
        <w:ind w:firstLine="567"/>
        <w:jc w:val="both"/>
      </w:pPr>
      <w:r>
        <w:t>В составе проектируемого куста скважин №5 предусмотрено:</w:t>
      </w:r>
    </w:p>
    <w:p w:rsidR="001F1DBE" w:rsidRDefault="001F1DBE" w:rsidP="001F1DBE">
      <w:pPr>
        <w:ind w:firstLine="567"/>
        <w:jc w:val="both"/>
      </w:pPr>
      <w:r>
        <w:t>- добывающие скважины – 6 шт.;</w:t>
      </w:r>
    </w:p>
    <w:p w:rsidR="001F1DBE" w:rsidRDefault="001F1DBE" w:rsidP="001F1DBE">
      <w:pPr>
        <w:ind w:firstLine="567"/>
        <w:jc w:val="both"/>
      </w:pPr>
      <w:r>
        <w:t>- нагнетательные скважины с первоначальной отработкой на нефть – 5 шт.;</w:t>
      </w:r>
    </w:p>
    <w:p w:rsidR="001F1DBE" w:rsidRDefault="001F1DBE" w:rsidP="001F1DBE">
      <w:pPr>
        <w:ind w:firstLine="567"/>
        <w:jc w:val="both"/>
      </w:pPr>
      <w:r>
        <w:t>- измерительная установка ИУ на 10 скважин – 1 шт.;</w:t>
      </w:r>
    </w:p>
    <w:p w:rsidR="001F1DBE" w:rsidRDefault="001F1DBE" w:rsidP="001F1DBE">
      <w:pPr>
        <w:ind w:firstLine="567"/>
        <w:jc w:val="both"/>
      </w:pPr>
      <w:r>
        <w:t>- блок напорной гребёнки БНГ на 5 скважин – 1 шт.;</w:t>
      </w:r>
    </w:p>
    <w:p w:rsidR="001F1DBE" w:rsidRDefault="001F1DBE" w:rsidP="001F1DBE">
      <w:pPr>
        <w:ind w:firstLine="567"/>
        <w:jc w:val="both"/>
      </w:pPr>
      <w:r>
        <w:t>- установка дозированной подачи химреагентов УДХ – 1 шт.;</w:t>
      </w:r>
    </w:p>
    <w:p w:rsidR="001F1DBE" w:rsidRDefault="001F1DBE" w:rsidP="001F1DBE">
      <w:pPr>
        <w:ind w:firstLine="567"/>
        <w:jc w:val="both"/>
      </w:pPr>
      <w:r>
        <w:t xml:space="preserve">- установка </w:t>
      </w:r>
      <w:r w:rsidRPr="0068300F">
        <w:t>дозировочная электрическая (передвижная) УДЭ</w:t>
      </w:r>
    </w:p>
    <w:p w:rsidR="001F1DBE" w:rsidRDefault="001F1DBE" w:rsidP="001F1DBE">
      <w:pPr>
        <w:ind w:firstLine="567"/>
        <w:jc w:val="both"/>
      </w:pPr>
      <w:r>
        <w:t>- емкость дренажная ЕД-1 – 1 шт.;</w:t>
      </w:r>
    </w:p>
    <w:p w:rsidR="001F1DBE" w:rsidRDefault="001F1DBE" w:rsidP="001F1DBE">
      <w:pPr>
        <w:ind w:firstLine="567"/>
        <w:jc w:val="both"/>
      </w:pPr>
      <w:r>
        <w:t>- камера пуска поточных средств очистки и диагностики (СОД);</w:t>
      </w:r>
    </w:p>
    <w:p w:rsidR="001F1DBE" w:rsidRDefault="001F1DBE" w:rsidP="001F1DBE">
      <w:pPr>
        <w:ind w:firstLine="567"/>
        <w:jc w:val="both"/>
      </w:pPr>
      <w:r>
        <w:t>- внутриплощадочные трубопроводы.</w:t>
      </w:r>
    </w:p>
    <w:p w:rsidR="001F1DBE" w:rsidRPr="00796F5B" w:rsidRDefault="001F1DBE" w:rsidP="001F1DBE">
      <w:pPr>
        <w:ind w:firstLine="567"/>
        <w:jc w:val="both"/>
      </w:pPr>
      <w:r w:rsidRPr="00796F5B">
        <w:t xml:space="preserve">На кусте скважин </w:t>
      </w:r>
      <w:r>
        <w:t>№ 5</w:t>
      </w:r>
      <w:r w:rsidRPr="00796F5B">
        <w:t xml:space="preserve"> установлена комплект</w:t>
      </w:r>
      <w:r>
        <w:t xml:space="preserve">ная трансформаторная подстанция </w:t>
      </w:r>
      <w:r w:rsidRPr="00796F5B">
        <w:t>2КТП-</w:t>
      </w:r>
      <w:r>
        <w:t>1</w:t>
      </w:r>
      <w:r w:rsidRPr="00466215">
        <w:t>6</w:t>
      </w:r>
      <w:r>
        <w:t>00</w:t>
      </w:r>
      <w:r w:rsidRPr="00796F5B">
        <w:t>/10/0,4 кВ.</w:t>
      </w:r>
    </w:p>
    <w:p w:rsidR="001F1DBE" w:rsidRPr="00796F5B" w:rsidRDefault="001F1DBE" w:rsidP="001F1DBE">
      <w:pPr>
        <w:ind w:firstLine="567"/>
        <w:jc w:val="both"/>
      </w:pPr>
      <w:r w:rsidRPr="00796F5B">
        <w:t>Для электроснабжения проектируемых нагрузок куста скважин проектной документацией предусмотрена комплектная двухтрансформаторная подстанция блочно-модульного исполнения 2КТП-</w:t>
      </w:r>
      <w:r w:rsidRPr="00466215">
        <w:t>1600</w:t>
      </w:r>
      <w:r w:rsidRPr="00796F5B">
        <w:t xml:space="preserve">/10/0,4, с двумя двухобмоточными герметичными трехфазными силовыми трансформаторами с масляным охлаждением мощностью </w:t>
      </w:r>
      <w:r w:rsidRPr="00F8502A">
        <w:t>160</w:t>
      </w:r>
      <w:r>
        <w:t>0</w:t>
      </w:r>
      <w:r w:rsidRPr="00796F5B">
        <w:t xml:space="preserve"> кВА каждый, напряжением 10/0,4 кВ, предназначенных для питания потребителей 0,4/0,23 кВ. </w:t>
      </w:r>
    </w:p>
    <w:p w:rsidR="001F1DBE" w:rsidRPr="003D332F" w:rsidRDefault="001F1DBE" w:rsidP="001F1DBE">
      <w:pPr>
        <w:spacing w:before="240"/>
        <w:ind w:firstLine="567"/>
        <w:jc w:val="both"/>
        <w:rPr>
          <w:u w:val="single"/>
        </w:rPr>
      </w:pPr>
      <w:r w:rsidRPr="00A36F73">
        <w:rPr>
          <w:rFonts w:cs="Arial"/>
          <w:color w:val="222222"/>
          <w:u w:val="single"/>
        </w:rPr>
        <w:lastRenderedPageBreak/>
        <w:t xml:space="preserve">Нефтегазосборный трубопровод </w:t>
      </w:r>
      <w:r w:rsidRPr="003D332F">
        <w:rPr>
          <w:rFonts w:cs="Arial"/>
          <w:color w:val="222222"/>
          <w:u w:val="single"/>
        </w:rPr>
        <w:t>«</w:t>
      </w:r>
      <w:r>
        <w:t>к.5 – т.вр.к.5</w:t>
      </w:r>
      <w:r w:rsidRPr="003D332F">
        <w:rPr>
          <w:rFonts w:cs="Arial"/>
          <w:color w:val="222222"/>
          <w:u w:val="single"/>
        </w:rPr>
        <w:t>»</w:t>
      </w:r>
    </w:p>
    <w:p w:rsidR="001F1DBE" w:rsidRPr="007E1F18" w:rsidRDefault="001F1DBE" w:rsidP="001F1DBE">
      <w:pPr>
        <w:ind w:firstLine="567"/>
        <w:jc w:val="both"/>
      </w:pPr>
      <w:r w:rsidRPr="007E1F18">
        <w:t>Проектируем</w:t>
      </w:r>
      <w:r>
        <w:t>ый нефтегазосборный трубопровод</w:t>
      </w:r>
      <w:r w:rsidRPr="007E1F18">
        <w:t xml:space="preserve"> предназначен для транспортирования продукции от куста скважин №</w:t>
      </w:r>
      <w:r>
        <w:t xml:space="preserve">5 </w:t>
      </w:r>
      <w:r w:rsidRPr="007E1F18">
        <w:t xml:space="preserve">до </w:t>
      </w:r>
      <w:r>
        <w:t xml:space="preserve">точки врезки в трубопровод, запроектированный по ш.10030, для дальнейшей транспортировки продукции на </w:t>
      </w:r>
      <w:r w:rsidRPr="007E1F18">
        <w:t xml:space="preserve">ЦПС </w:t>
      </w:r>
      <w:r>
        <w:t>Тортасинского месторождения</w:t>
      </w:r>
      <w:r w:rsidRPr="007E1F18">
        <w:t>.</w:t>
      </w:r>
    </w:p>
    <w:p w:rsidR="001F1DBE" w:rsidRPr="007E1F18" w:rsidRDefault="001F1DBE" w:rsidP="001F1DBE">
      <w:pPr>
        <w:ind w:right="170" w:firstLine="567"/>
        <w:jc w:val="both"/>
      </w:pPr>
      <w:r w:rsidRPr="007E1F18">
        <w:t>Согласно ГОСТ Р 55990-2014 п.7.1.3 проектируемый нефтегазосборный трубопровод отнесен к III классу.</w:t>
      </w:r>
    </w:p>
    <w:p w:rsidR="001F1DBE" w:rsidRPr="007E1F18" w:rsidRDefault="001F1DBE" w:rsidP="001F1DBE">
      <w:pPr>
        <w:ind w:right="170" w:firstLine="567"/>
        <w:jc w:val="both"/>
        <w:rPr>
          <w:rFonts w:cs="Arial"/>
        </w:rPr>
      </w:pPr>
      <w:r w:rsidRPr="007E1F18">
        <w:rPr>
          <w:rFonts w:cs="Arial"/>
        </w:rPr>
        <w:t xml:space="preserve">Согласно таблице 1 ГОСТ Р 55990-2014 транспортируемая продукция добывающих скважин куста относится к 7 категории </w:t>
      </w:r>
      <w:r w:rsidRPr="007E1F18">
        <w:t>с точки зрения угрозы людям и другим биологическим объектам природной среды</w:t>
      </w:r>
      <w:r w:rsidRPr="007E1F18">
        <w:rPr>
          <w:rFonts w:cs="Arial"/>
        </w:rPr>
        <w:t>.</w:t>
      </w:r>
    </w:p>
    <w:p w:rsidR="001F1DBE" w:rsidRPr="007E1F18" w:rsidRDefault="001F1DBE" w:rsidP="001F1DBE">
      <w:pPr>
        <w:ind w:firstLine="567"/>
        <w:jc w:val="both"/>
      </w:pPr>
      <w:r w:rsidRPr="007E1F18">
        <w:t>В зависимости от назначения, в соответствии с таблицей 3 ГОСТ Р 55990-2014, нефтегазосборный трубопровод отнесен к категории Н1 «нормальная».</w:t>
      </w:r>
    </w:p>
    <w:p w:rsidR="001F1DBE" w:rsidRPr="007E1F18" w:rsidRDefault="001F1DBE" w:rsidP="001F1DBE">
      <w:pPr>
        <w:ind w:firstLine="567"/>
        <w:jc w:val="both"/>
      </w:pPr>
      <w:r w:rsidRPr="007E1F18">
        <w:t xml:space="preserve">Характеристики проектируемого трубопровода приведены в таблице </w:t>
      </w:r>
      <w:r>
        <w:t>1</w:t>
      </w:r>
      <w:r w:rsidRPr="007E1F18">
        <w:t>.</w:t>
      </w:r>
    </w:p>
    <w:p w:rsidR="001F1DBE" w:rsidRPr="001F1DBE" w:rsidRDefault="001F1DBE" w:rsidP="001F1DBE">
      <w:pPr>
        <w:pStyle w:val="afb"/>
        <w:keepNext/>
        <w:ind w:right="86"/>
        <w:jc w:val="right"/>
        <w:rPr>
          <w:rFonts w:ascii="Times New Roman" w:hAnsi="Times New Roman" w:cs="Times New Roman"/>
          <w:sz w:val="24"/>
          <w:szCs w:val="24"/>
        </w:rPr>
      </w:pPr>
      <w:bookmarkStart w:id="7" w:name="_Ref531178867"/>
      <w:r w:rsidRPr="001F1DBE">
        <w:rPr>
          <w:rFonts w:ascii="Times New Roman" w:hAnsi="Times New Roman" w:cs="Times New Roman"/>
          <w:sz w:val="24"/>
          <w:szCs w:val="24"/>
        </w:rPr>
        <w:t xml:space="preserve">Таблица </w:t>
      </w:r>
      <w:bookmarkEnd w:id="7"/>
      <w:r w:rsidRPr="001F1DBE">
        <w:rPr>
          <w:rFonts w:ascii="Times New Roman" w:hAnsi="Times New Roman" w:cs="Times New Roman"/>
          <w:sz w:val="24"/>
          <w:szCs w:val="24"/>
        </w:rPr>
        <w:t>1 - Характеристики проектируемого нефтегазосборного трубопровода</w:t>
      </w:r>
    </w:p>
    <w:p w:rsidR="001F1DBE" w:rsidRPr="001F1DBE" w:rsidRDefault="001F1DBE" w:rsidP="001F1D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2069"/>
        <w:gridCol w:w="2500"/>
        <w:gridCol w:w="2614"/>
      </w:tblGrid>
      <w:tr w:rsidR="001F1DBE" w:rsidRPr="001F1DBE" w:rsidTr="00A36A01">
        <w:tc>
          <w:tcPr>
            <w:tcW w:w="2897" w:type="dxa"/>
            <w:shd w:val="clear" w:color="auto" w:fill="auto"/>
            <w:vAlign w:val="center"/>
          </w:tcPr>
          <w:p w:rsidR="001F1DBE" w:rsidRPr="001F1DBE" w:rsidRDefault="001F1DBE" w:rsidP="00A36A01">
            <w:pPr>
              <w:ind w:right="-43"/>
              <w:jc w:val="center"/>
              <w:rPr>
                <w:sz w:val="20"/>
              </w:rPr>
            </w:pPr>
            <w:r w:rsidRPr="001F1DBE">
              <w:rPr>
                <w:sz w:val="20"/>
              </w:rPr>
              <w:t>Наименование трубопровода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F1DBE" w:rsidRPr="001F1DBE" w:rsidRDefault="001F1DBE" w:rsidP="00A36A01">
            <w:pPr>
              <w:ind w:left="-144" w:right="-136"/>
              <w:jc w:val="center"/>
              <w:rPr>
                <w:sz w:val="20"/>
              </w:rPr>
            </w:pPr>
            <w:r w:rsidRPr="001F1DBE">
              <w:rPr>
                <w:sz w:val="20"/>
              </w:rPr>
              <w:t>Диаметр, толщина стенки, мм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F1DBE" w:rsidRPr="001F1DBE" w:rsidRDefault="001F1DBE" w:rsidP="00A36A01">
            <w:pPr>
              <w:ind w:left="-89" w:right="-156"/>
              <w:jc w:val="center"/>
              <w:rPr>
                <w:sz w:val="20"/>
              </w:rPr>
            </w:pPr>
            <w:r w:rsidRPr="001F1DBE">
              <w:rPr>
                <w:sz w:val="20"/>
              </w:rPr>
              <w:t>Протяженность трассы трубопровода, м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1F1DBE" w:rsidRPr="001F1DBE" w:rsidRDefault="001F1DBE" w:rsidP="00A36A01">
            <w:pPr>
              <w:ind w:left="-98" w:right="-96" w:hanging="34"/>
              <w:jc w:val="center"/>
              <w:rPr>
                <w:sz w:val="20"/>
              </w:rPr>
            </w:pPr>
            <w:r w:rsidRPr="001F1DBE">
              <w:rPr>
                <w:sz w:val="20"/>
              </w:rPr>
              <w:t>Рабочее давление (изб.), МПа</w:t>
            </w:r>
          </w:p>
        </w:tc>
      </w:tr>
      <w:tr w:rsidR="001F1DBE" w:rsidRPr="001F1DBE" w:rsidTr="00A36A01">
        <w:trPr>
          <w:trHeight w:val="617"/>
        </w:trPr>
        <w:tc>
          <w:tcPr>
            <w:tcW w:w="2897" w:type="dxa"/>
            <w:shd w:val="clear" w:color="auto" w:fill="auto"/>
            <w:vAlign w:val="center"/>
          </w:tcPr>
          <w:p w:rsidR="001F1DBE" w:rsidRPr="001F1DBE" w:rsidRDefault="001F1DBE" w:rsidP="00A36A01">
            <w:pPr>
              <w:pStyle w:val="aff4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F1DBE">
              <w:rPr>
                <w:rFonts w:ascii="Times New Roman" w:hAnsi="Times New Roman"/>
                <w:sz w:val="20"/>
                <w:szCs w:val="20"/>
              </w:rPr>
              <w:t>Нефтегазосборный трубопровод «к.5 – т.вр.к.5»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1F1DBE" w:rsidRPr="001F1DBE" w:rsidRDefault="001F1DBE" w:rsidP="00A36A01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  <w:r w:rsidRPr="001F1DBE">
              <w:rPr>
                <w:rFonts w:ascii="Times New Roman" w:hAnsi="Times New Roman"/>
                <w:sz w:val="20"/>
                <w:szCs w:val="20"/>
                <w:lang w:val="en-US"/>
              </w:rPr>
              <w:t>159x</w:t>
            </w:r>
            <w:r w:rsidRPr="001F1DB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F1DBE" w:rsidRPr="001F1DBE" w:rsidRDefault="001F1DBE" w:rsidP="00A36A01">
            <w:pPr>
              <w:pStyle w:val="aff6"/>
              <w:rPr>
                <w:rFonts w:ascii="Times New Roman" w:hAnsi="Times New Roman"/>
                <w:sz w:val="20"/>
                <w:szCs w:val="20"/>
              </w:rPr>
            </w:pPr>
            <w:r w:rsidRPr="001F1DBE">
              <w:rPr>
                <w:rFonts w:ascii="Times New Roman" w:hAnsi="Times New Roman"/>
                <w:sz w:val="20"/>
                <w:szCs w:val="20"/>
              </w:rPr>
              <w:t>2555,46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1F1DBE" w:rsidRPr="001F1DBE" w:rsidRDefault="001F1DBE" w:rsidP="00A36A01">
            <w:pPr>
              <w:tabs>
                <w:tab w:val="left" w:pos="6612"/>
              </w:tabs>
              <w:ind w:right="-108"/>
              <w:jc w:val="center"/>
              <w:rPr>
                <w:spacing w:val="-2"/>
                <w:sz w:val="20"/>
              </w:rPr>
            </w:pPr>
            <w:r w:rsidRPr="001F1DBE">
              <w:rPr>
                <w:spacing w:val="-2"/>
                <w:sz w:val="20"/>
              </w:rPr>
              <w:t>4,0</w:t>
            </w:r>
          </w:p>
        </w:tc>
      </w:tr>
    </w:tbl>
    <w:p w:rsidR="001F1DBE" w:rsidRPr="001F1DBE" w:rsidRDefault="001F1DBE" w:rsidP="001F1DBE">
      <w:pPr>
        <w:spacing w:before="240"/>
        <w:ind w:firstLine="567"/>
        <w:jc w:val="both"/>
        <w:rPr>
          <w:u w:val="single"/>
        </w:rPr>
      </w:pPr>
      <w:r w:rsidRPr="001F1DBE">
        <w:rPr>
          <w:u w:val="single"/>
        </w:rPr>
        <w:t>Высоконапорный водовод «т.вр.к.5 – к.5»</w:t>
      </w:r>
    </w:p>
    <w:p w:rsidR="001F1DBE" w:rsidRPr="001F1DBE" w:rsidRDefault="001F1DBE" w:rsidP="001F1DBE">
      <w:pPr>
        <w:ind w:firstLine="567"/>
        <w:jc w:val="both"/>
      </w:pPr>
      <w:r w:rsidRPr="001F1DBE">
        <w:t>Проектируемый высоконапорный водовод предназначен для транспорта подготовленной пластовой воды на кустовую площадку №5 и закачки ее в нагнетательные скважины. Транспорт подготовленной пластовой воды осуществляется от ЦПС Тортасинского месторождения до куста скважин №5.</w:t>
      </w:r>
    </w:p>
    <w:p w:rsidR="001F1DBE" w:rsidRPr="001F1DBE" w:rsidRDefault="001F1DBE" w:rsidP="001F1DBE">
      <w:pPr>
        <w:ind w:right="170" w:firstLine="567"/>
        <w:jc w:val="both"/>
      </w:pPr>
      <w:r w:rsidRPr="001F1DBE">
        <w:t>Согласно ГОСТ Р 55990-2014 п.7.1.3 проектируемый высоконапорный водовод отнесен к III классу.</w:t>
      </w:r>
    </w:p>
    <w:p w:rsidR="001F1DBE" w:rsidRPr="001F1DBE" w:rsidRDefault="001F1DBE" w:rsidP="001F1DBE">
      <w:pPr>
        <w:ind w:right="170" w:firstLine="567"/>
        <w:jc w:val="both"/>
      </w:pPr>
      <w:r w:rsidRPr="001F1DBE">
        <w:t>Согласно таблице 1 ГОСТ Р 55990-2014 транспортируемая вода относится к 9 категории.</w:t>
      </w:r>
    </w:p>
    <w:p w:rsidR="001F1DBE" w:rsidRPr="001F1DBE" w:rsidRDefault="001F1DBE" w:rsidP="001F1DBE">
      <w:pPr>
        <w:ind w:firstLine="567"/>
        <w:jc w:val="both"/>
      </w:pPr>
      <w:r w:rsidRPr="001F1DBE">
        <w:t>В зависимости от назначения, в соответствии с таблицей 3 ГОСТ Р 55990-2014, высоконапорный водовод отнесен к категории С «средняя».</w:t>
      </w:r>
    </w:p>
    <w:p w:rsidR="001F1DBE" w:rsidRPr="001F1DBE" w:rsidRDefault="001F1DBE" w:rsidP="001F1DBE">
      <w:pPr>
        <w:ind w:firstLine="567"/>
        <w:jc w:val="both"/>
      </w:pPr>
      <w:r w:rsidRPr="001F1DBE">
        <w:t>Характеристики проектируемого трубопровода приведены в таблице 2.</w:t>
      </w:r>
    </w:p>
    <w:p w:rsidR="001F1DBE" w:rsidRPr="001F1DBE" w:rsidRDefault="001F1DBE" w:rsidP="001F1DBE">
      <w:pPr>
        <w:pStyle w:val="afb"/>
        <w:keepNext/>
        <w:ind w:right="86"/>
        <w:jc w:val="right"/>
        <w:rPr>
          <w:rFonts w:ascii="Times New Roman" w:hAnsi="Times New Roman" w:cs="Times New Roman"/>
          <w:sz w:val="24"/>
          <w:szCs w:val="24"/>
        </w:rPr>
      </w:pPr>
      <w:bookmarkStart w:id="8" w:name="_Ref6928531"/>
      <w:r w:rsidRPr="001F1DBE">
        <w:rPr>
          <w:rFonts w:ascii="Times New Roman" w:hAnsi="Times New Roman" w:cs="Times New Roman"/>
          <w:sz w:val="24"/>
          <w:szCs w:val="24"/>
        </w:rPr>
        <w:t>Таблица 2</w:t>
      </w:r>
      <w:bookmarkEnd w:id="8"/>
      <w:r w:rsidRPr="001F1DBE">
        <w:rPr>
          <w:rFonts w:ascii="Times New Roman" w:hAnsi="Times New Roman" w:cs="Times New Roman"/>
          <w:sz w:val="24"/>
          <w:szCs w:val="24"/>
        </w:rPr>
        <w:t xml:space="preserve"> - Характеристики проектируемого высоконапорного водовода</w:t>
      </w:r>
    </w:p>
    <w:p w:rsidR="001F1DBE" w:rsidRPr="001F1DBE" w:rsidRDefault="001F1DBE" w:rsidP="001F1DB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2099"/>
        <w:gridCol w:w="2527"/>
        <w:gridCol w:w="2653"/>
      </w:tblGrid>
      <w:tr w:rsidR="001F1DBE" w:rsidRPr="001F1DBE" w:rsidTr="00A36A01">
        <w:tc>
          <w:tcPr>
            <w:tcW w:w="2943" w:type="dxa"/>
            <w:shd w:val="clear" w:color="auto" w:fill="auto"/>
            <w:vAlign w:val="center"/>
          </w:tcPr>
          <w:p w:rsidR="001F1DBE" w:rsidRPr="001F1DBE" w:rsidRDefault="001F1DBE" w:rsidP="001F1DBE">
            <w:pPr>
              <w:ind w:right="-43"/>
              <w:jc w:val="center"/>
              <w:rPr>
                <w:sz w:val="20"/>
                <w:szCs w:val="20"/>
              </w:rPr>
            </w:pPr>
            <w:r w:rsidRPr="001F1DBE">
              <w:rPr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F1DBE" w:rsidRPr="001F1DBE" w:rsidRDefault="001F1DBE" w:rsidP="001F1DBE">
            <w:pPr>
              <w:ind w:left="-144" w:right="-136"/>
              <w:jc w:val="center"/>
              <w:rPr>
                <w:sz w:val="20"/>
                <w:szCs w:val="20"/>
              </w:rPr>
            </w:pPr>
            <w:r w:rsidRPr="001F1DBE">
              <w:rPr>
                <w:sz w:val="20"/>
                <w:szCs w:val="20"/>
              </w:rPr>
              <w:t>Диаметр, толщина стенки, мм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1DBE" w:rsidRPr="001F1DBE" w:rsidRDefault="001F1DBE" w:rsidP="001F1DBE">
            <w:pPr>
              <w:ind w:left="-89" w:right="-156"/>
              <w:jc w:val="center"/>
              <w:rPr>
                <w:sz w:val="20"/>
                <w:szCs w:val="20"/>
              </w:rPr>
            </w:pPr>
            <w:r w:rsidRPr="001F1DBE">
              <w:rPr>
                <w:sz w:val="20"/>
                <w:szCs w:val="20"/>
              </w:rPr>
              <w:t>Протяженность трассы трубопровода, 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1DBE" w:rsidRPr="001F1DBE" w:rsidRDefault="001F1DBE" w:rsidP="001F1DBE">
            <w:pPr>
              <w:ind w:left="-98" w:right="-96" w:hanging="34"/>
              <w:jc w:val="center"/>
              <w:rPr>
                <w:sz w:val="20"/>
                <w:szCs w:val="20"/>
              </w:rPr>
            </w:pPr>
            <w:r w:rsidRPr="001F1DBE">
              <w:rPr>
                <w:sz w:val="20"/>
                <w:szCs w:val="20"/>
              </w:rPr>
              <w:t>Рабочее давление (изб.), МПа</w:t>
            </w:r>
          </w:p>
        </w:tc>
      </w:tr>
      <w:tr w:rsidR="001F1DBE" w:rsidRPr="001F1DBE" w:rsidTr="00A36A01">
        <w:trPr>
          <w:trHeight w:val="734"/>
        </w:trPr>
        <w:tc>
          <w:tcPr>
            <w:tcW w:w="2943" w:type="dxa"/>
            <w:shd w:val="clear" w:color="auto" w:fill="auto"/>
            <w:vAlign w:val="center"/>
          </w:tcPr>
          <w:p w:rsidR="001F1DBE" w:rsidRPr="001F1DBE" w:rsidRDefault="001F1DBE" w:rsidP="00A36A01">
            <w:pPr>
              <w:pStyle w:val="aff4"/>
              <w:jc w:val="left"/>
              <w:rPr>
                <w:rFonts w:ascii="Times New Roman" w:hAnsi="Times New Roman"/>
                <w:sz w:val="20"/>
              </w:rPr>
            </w:pPr>
            <w:r w:rsidRPr="001F1DBE">
              <w:rPr>
                <w:rFonts w:ascii="Times New Roman" w:hAnsi="Times New Roman"/>
                <w:sz w:val="20"/>
              </w:rPr>
              <w:t>Высоконапорный водовод «т.вр.к.5 – к.5»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F1DBE" w:rsidRPr="001F1DBE" w:rsidRDefault="001F1DBE" w:rsidP="00A36A01">
            <w:pPr>
              <w:pStyle w:val="aff6"/>
              <w:rPr>
                <w:rFonts w:ascii="Times New Roman" w:hAnsi="Times New Roman"/>
                <w:sz w:val="20"/>
              </w:rPr>
            </w:pPr>
            <w:r w:rsidRPr="001F1DBE">
              <w:rPr>
                <w:rFonts w:ascii="Times New Roman" w:hAnsi="Times New Roman"/>
                <w:sz w:val="20"/>
              </w:rPr>
              <w:t>168</w:t>
            </w:r>
            <w:r w:rsidRPr="001F1DBE">
              <w:rPr>
                <w:rFonts w:ascii="Times New Roman" w:hAnsi="Times New Roman"/>
                <w:sz w:val="20"/>
                <w:lang w:val="en-US"/>
              </w:rPr>
              <w:t>x</w:t>
            </w:r>
            <w:r w:rsidRPr="001F1DBE"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1DBE" w:rsidRPr="001F1DBE" w:rsidRDefault="001F1DBE" w:rsidP="00A36A01">
            <w:pPr>
              <w:pStyle w:val="aff6"/>
              <w:rPr>
                <w:rFonts w:ascii="Times New Roman" w:hAnsi="Times New Roman"/>
                <w:sz w:val="20"/>
              </w:rPr>
            </w:pPr>
            <w:r w:rsidRPr="001F1DBE">
              <w:rPr>
                <w:rFonts w:ascii="Times New Roman" w:hAnsi="Times New Roman"/>
                <w:sz w:val="20"/>
              </w:rPr>
              <w:t>2557,33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1DBE" w:rsidRPr="001F1DBE" w:rsidRDefault="001F1DBE" w:rsidP="00A36A01">
            <w:pPr>
              <w:tabs>
                <w:tab w:val="left" w:pos="6612"/>
              </w:tabs>
              <w:ind w:right="-108"/>
              <w:jc w:val="center"/>
              <w:rPr>
                <w:spacing w:val="-2"/>
                <w:sz w:val="20"/>
              </w:rPr>
            </w:pPr>
            <w:r w:rsidRPr="001F1DBE">
              <w:rPr>
                <w:spacing w:val="-2"/>
                <w:sz w:val="20"/>
              </w:rPr>
              <w:t>22,5</w:t>
            </w:r>
          </w:p>
        </w:tc>
      </w:tr>
    </w:tbl>
    <w:p w:rsidR="001F1DBE" w:rsidRPr="007E1F18" w:rsidRDefault="001F1DBE" w:rsidP="001F1DBE">
      <w:pPr>
        <w:spacing w:before="240"/>
        <w:ind w:firstLine="567"/>
        <w:jc w:val="both"/>
        <w:rPr>
          <w:u w:val="single"/>
        </w:rPr>
      </w:pPr>
      <w:r w:rsidRPr="007E1F18">
        <w:rPr>
          <w:u w:val="single"/>
        </w:rPr>
        <w:t>ВЛ-10 кВ</w:t>
      </w:r>
    </w:p>
    <w:p w:rsidR="001F1DBE" w:rsidRPr="00B23F97" w:rsidRDefault="001F1DBE" w:rsidP="001F1DBE">
      <w:pPr>
        <w:ind w:firstLine="567"/>
        <w:jc w:val="both"/>
      </w:pPr>
      <w:r w:rsidRPr="00B23F97">
        <w:t>Категория надежности электроснабжения, согласно ПУЭ 7-е изд. – I.</w:t>
      </w:r>
    </w:p>
    <w:p w:rsidR="001F1DBE" w:rsidRPr="00B23F97" w:rsidRDefault="001F1DBE" w:rsidP="001F1DBE">
      <w:pPr>
        <w:ind w:firstLine="567"/>
        <w:contextualSpacing/>
        <w:jc w:val="both"/>
      </w:pPr>
      <w:r w:rsidRPr="00B23F97">
        <w:t>Для обеспечения I категории по надежности электроснабжения</w:t>
      </w:r>
      <w:r w:rsidRPr="00B23F97">
        <w:rPr>
          <w:rFonts w:cs="Arial"/>
        </w:rPr>
        <w:t xml:space="preserve"> электроприемники проектируемой площадки</w:t>
      </w:r>
      <w:r w:rsidRPr="00B23F97">
        <w:t>, проектом предусмотрено строительство</w:t>
      </w:r>
      <w:r w:rsidRPr="00B23F97">
        <w:rPr>
          <w:snapToGrid w:val="0"/>
        </w:rPr>
        <w:t xml:space="preserve"> двух одноцепных воздушных линий электропередач 10 кВ,</w:t>
      </w:r>
      <w:r w:rsidRPr="00B23F97">
        <w:rPr>
          <w:rFonts w:cs="Arial"/>
        </w:rPr>
        <w:t xml:space="preserve"> подключенных к разным секциям </w:t>
      </w:r>
      <w:r w:rsidRPr="00B23F97">
        <w:rPr>
          <w:snapToGrid w:val="0"/>
          <w:color w:val="000000"/>
        </w:rPr>
        <w:t>ЗРУ 10 кВ «Сетевое» (ш.9375).</w:t>
      </w:r>
    </w:p>
    <w:p w:rsidR="001F1DBE" w:rsidRPr="00B23F97" w:rsidRDefault="001F1DBE" w:rsidP="001F1DBE">
      <w:pPr>
        <w:ind w:firstLine="567"/>
        <w:jc w:val="both"/>
      </w:pPr>
      <w:r w:rsidRPr="00B23F97">
        <w:t>Класс напряжения – воздушные линии 10 кВ.</w:t>
      </w:r>
    </w:p>
    <w:p w:rsidR="001F1DBE" w:rsidRPr="00B23F97" w:rsidRDefault="001F1DBE" w:rsidP="001F1DBE">
      <w:pPr>
        <w:ind w:firstLine="567"/>
        <w:jc w:val="both"/>
        <w:rPr>
          <w:snapToGrid w:val="0"/>
        </w:rPr>
      </w:pPr>
      <w:r w:rsidRPr="00B23F97">
        <w:rPr>
          <w:snapToGrid w:val="0"/>
        </w:rPr>
        <w:t>Согласно требованиям статьи 6 федерального закона от 30.12.2009 г. № 384-ФЗ «Технический регламент о безопасности зданий и сооружений» и СП 20.13330.2016, воздушные линии 10 кВ являются сооружением нормального уровня ответственности.</w:t>
      </w:r>
    </w:p>
    <w:p w:rsidR="001F1DBE" w:rsidRPr="00B23F97" w:rsidRDefault="001F1DBE" w:rsidP="001F1DBE">
      <w:pPr>
        <w:spacing w:before="240"/>
        <w:ind w:firstLine="567"/>
        <w:jc w:val="both"/>
        <w:rPr>
          <w:u w:val="single"/>
        </w:rPr>
      </w:pPr>
      <w:r w:rsidRPr="00B23F97">
        <w:rPr>
          <w:u w:val="single"/>
        </w:rPr>
        <w:t>Автомобильная дорога</w:t>
      </w:r>
    </w:p>
    <w:p w:rsidR="001F1DBE" w:rsidRPr="00B23F97" w:rsidRDefault="001F1DBE" w:rsidP="001F1DBE">
      <w:pPr>
        <w:ind w:firstLine="567"/>
        <w:jc w:val="both"/>
      </w:pPr>
      <w:r w:rsidRPr="00B23F97">
        <w:t>Проектируемая автодорога по расположению относится к межплощадочным дорогам, по назначению – к вспомогате</w:t>
      </w:r>
      <w:r>
        <w:t xml:space="preserve">льным, по срокам использования </w:t>
      </w:r>
      <w:r w:rsidRPr="00B23F97">
        <w:t>- к постоянным.</w:t>
      </w:r>
    </w:p>
    <w:p w:rsidR="001F1DBE" w:rsidRPr="00701A58" w:rsidRDefault="001F1DBE" w:rsidP="001F1DBE">
      <w:pPr>
        <w:autoSpaceDE w:val="0"/>
        <w:autoSpaceDN w:val="0"/>
        <w:adjustRightInd w:val="0"/>
        <w:ind w:firstLine="567"/>
        <w:jc w:val="both"/>
      </w:pPr>
      <w:r w:rsidRPr="00B23F97">
        <w:lastRenderedPageBreak/>
        <w:t>Техническая категор</w:t>
      </w:r>
      <w:r>
        <w:t xml:space="preserve">ия автодороги принята согласно </w:t>
      </w:r>
      <w:r w:rsidRPr="00B23F97">
        <w:t xml:space="preserve">заданию на проектирование ООО «Соровскнефть» и в соответствии с п. 7.2.2 СП 37.13330.2012 – IV-в. </w:t>
      </w:r>
      <w:r w:rsidRPr="00565CD8">
        <w:t xml:space="preserve">Начало автомобильной дороги ПК0+00 соответствует </w:t>
      </w:r>
      <w:r>
        <w:t xml:space="preserve">проектируемой </w:t>
      </w:r>
      <w:r w:rsidRPr="00565CD8">
        <w:t>автомобильной дорог</w:t>
      </w:r>
      <w:r>
        <w:t>е</w:t>
      </w:r>
      <w:r w:rsidRPr="00565CD8">
        <w:t xml:space="preserve"> на </w:t>
      </w:r>
      <w:r>
        <w:t>куст скважин № 4 (шифр 10030)</w:t>
      </w:r>
      <w:r w:rsidRPr="00565CD8">
        <w:t xml:space="preserve">. Конец </w:t>
      </w:r>
      <w:r>
        <w:t xml:space="preserve">автомобильной </w:t>
      </w:r>
      <w:r w:rsidRPr="00565CD8">
        <w:t>дороги ПК</w:t>
      </w:r>
      <w:r>
        <w:t>21</w:t>
      </w:r>
      <w:r w:rsidRPr="00565CD8">
        <w:t>+</w:t>
      </w:r>
      <w:r>
        <w:t>31,05</w:t>
      </w:r>
      <w:r w:rsidRPr="00565CD8">
        <w:t xml:space="preserve"> </w:t>
      </w:r>
      <w:r>
        <w:t>соответствует площадке куста скважин</w:t>
      </w:r>
      <w:r w:rsidRPr="00565CD8">
        <w:t xml:space="preserve"> </w:t>
      </w:r>
      <w:r>
        <w:t>№ 5</w:t>
      </w:r>
      <w:r w:rsidRPr="00565CD8">
        <w:t xml:space="preserve">. Протяженность дороги составила </w:t>
      </w:r>
      <w:r>
        <w:t>2235,03</w:t>
      </w:r>
      <w:r w:rsidRPr="00565CD8">
        <w:t xml:space="preserve"> м.</w:t>
      </w:r>
    </w:p>
    <w:p w:rsidR="001F1DBE" w:rsidRPr="001F1DBE" w:rsidRDefault="001F1DBE" w:rsidP="001F1DBE">
      <w:pPr>
        <w:pStyle w:val="20"/>
        <w:numPr>
          <w:ilvl w:val="1"/>
          <w:numId w:val="10"/>
        </w:numPr>
        <w:spacing w:after="240"/>
        <w:ind w:left="284"/>
        <w:rPr>
          <w:rFonts w:ascii="Times New Roman" w:hAnsi="Times New Roman" w:cs="Times New Roman"/>
          <w:sz w:val="24"/>
          <w:szCs w:val="24"/>
        </w:rPr>
      </w:pPr>
      <w:bookmarkStart w:id="9" w:name="_Toc35352515"/>
      <w:bookmarkStart w:id="10" w:name="_Toc41472230"/>
      <w:r w:rsidRPr="001F1DBE">
        <w:rPr>
          <w:rFonts w:ascii="Times New Roman" w:hAnsi="Times New Roman" w:cs="Times New Roman"/>
          <w:sz w:val="24"/>
          <w:szCs w:val="24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9"/>
      <w:bookmarkEnd w:id="10"/>
    </w:p>
    <w:p w:rsidR="001F1DBE" w:rsidRPr="007B3338" w:rsidRDefault="001F1DBE" w:rsidP="001F1DBE">
      <w:pPr>
        <w:ind w:firstLine="567"/>
        <w:jc w:val="both"/>
      </w:pPr>
      <w:r w:rsidRPr="00361A4C">
        <w:t xml:space="preserve">В административном отношении участок работ расположен </w:t>
      </w:r>
      <w:r>
        <w:t xml:space="preserve">в </w:t>
      </w:r>
      <w:r w:rsidRPr="00361A4C">
        <w:t>Тюменск</w:t>
      </w:r>
      <w:r>
        <w:t>ой</w:t>
      </w:r>
      <w:r w:rsidRPr="00361A4C">
        <w:t xml:space="preserve"> област</w:t>
      </w:r>
      <w:r>
        <w:t>и</w:t>
      </w:r>
      <w:r w:rsidRPr="00361A4C">
        <w:t>, Ханты-Мансийск</w:t>
      </w:r>
      <w:r>
        <w:t>ом</w:t>
      </w:r>
      <w:r w:rsidRPr="00361A4C">
        <w:t xml:space="preserve"> автономн</w:t>
      </w:r>
      <w:r>
        <w:t>ом</w:t>
      </w:r>
      <w:r w:rsidRPr="00361A4C">
        <w:t xml:space="preserve"> округ</w:t>
      </w:r>
      <w:r>
        <w:t>е</w:t>
      </w:r>
      <w:r w:rsidRPr="00361A4C">
        <w:t xml:space="preserve">-Югра, </w:t>
      </w:r>
      <w:r>
        <w:t>Ханты-Мансийском районе</w:t>
      </w:r>
      <w:r w:rsidRPr="00361A4C">
        <w:t>, Тортасинско</w:t>
      </w:r>
      <w:r>
        <w:t>м</w:t>
      </w:r>
      <w:r w:rsidRPr="00361A4C">
        <w:t xml:space="preserve"> месторождени</w:t>
      </w:r>
      <w:r>
        <w:t>и</w:t>
      </w:r>
      <w:r w:rsidRPr="00361A4C">
        <w:t xml:space="preserve"> нефти, Тортасинск</w:t>
      </w:r>
      <w:r>
        <w:t>ом</w:t>
      </w:r>
      <w:r w:rsidRPr="00361A4C">
        <w:t xml:space="preserve"> лицензионн</w:t>
      </w:r>
      <w:r>
        <w:t>ом участ</w:t>
      </w:r>
      <w:r w:rsidRPr="00361A4C">
        <w:t>к</w:t>
      </w:r>
      <w:r>
        <w:t>е</w:t>
      </w:r>
      <w:r w:rsidRPr="007B3338">
        <w:t>.</w:t>
      </w:r>
    </w:p>
    <w:p w:rsidR="001F1DBE" w:rsidRDefault="001F1DBE" w:rsidP="001F1DBE">
      <w:pPr>
        <w:ind w:firstLine="567"/>
        <w:jc w:val="both"/>
      </w:pPr>
      <w:r w:rsidRPr="00361A4C">
        <w:t>Объект расположен на землях лесного фонда. Землепользовател</w:t>
      </w:r>
      <w:r>
        <w:t>ями являются ООО «Соровскнефть», Ханты-Мансийский</w:t>
      </w:r>
      <w:r w:rsidRPr="00361A4C">
        <w:t xml:space="preserve"> лесхоз ХМАО-Югра (</w:t>
      </w:r>
      <w:r>
        <w:t>Самаровское</w:t>
      </w:r>
      <w:r w:rsidRPr="00361A4C">
        <w:t xml:space="preserve"> лесничество</w:t>
      </w:r>
      <w:r>
        <w:t xml:space="preserve">, </w:t>
      </w:r>
      <w:r w:rsidRPr="00920D9D">
        <w:t>Кедровское участковое лесничество).</w:t>
      </w:r>
    </w:p>
    <w:p w:rsidR="001F1DBE" w:rsidRPr="001F1DBE" w:rsidRDefault="001F1DBE" w:rsidP="001F1DBE">
      <w:pPr>
        <w:ind w:firstLine="567"/>
        <w:jc w:val="both"/>
      </w:pPr>
      <w:bookmarkStart w:id="11" w:name="_Toc35352516"/>
      <w:r w:rsidRPr="001F1DBE">
        <w:t>Территориально район работ расположен в 96 км северо-западнее деревни Скрипунова, в 109 км северо-западнее с. Селиярово, в 125 км юго-западнее пгт. Нижнесортымский, в 157 км северо-западнее г. Лянтор, в 132 км северо-восточнее г. Ханты-Мансийск.</w:t>
      </w:r>
    </w:p>
    <w:p w:rsidR="001F1DBE" w:rsidRPr="001F1DBE" w:rsidRDefault="001F1DBE" w:rsidP="001F1DBE">
      <w:pPr>
        <w:pStyle w:val="20"/>
        <w:numPr>
          <w:ilvl w:val="1"/>
          <w:numId w:val="10"/>
        </w:numPr>
        <w:spacing w:after="240"/>
        <w:ind w:left="426"/>
        <w:rPr>
          <w:rFonts w:ascii="Times New Roman" w:hAnsi="Times New Roman" w:cs="Times New Roman"/>
          <w:sz w:val="24"/>
          <w:szCs w:val="24"/>
        </w:rPr>
      </w:pPr>
      <w:bookmarkStart w:id="12" w:name="_Toc41472231"/>
      <w:r w:rsidRPr="001F1DBE">
        <w:rPr>
          <w:rFonts w:ascii="Times New Roman" w:hAnsi="Times New Roman" w:cs="Times New Roman"/>
          <w:sz w:val="24"/>
          <w:szCs w:val="24"/>
        </w:rPr>
        <w:t>Перечень координат характерных точек границ зоны планируемого размещения линейных объектов</w:t>
      </w:r>
      <w:bookmarkEnd w:id="11"/>
      <w:bookmarkEnd w:id="12"/>
    </w:p>
    <w:p w:rsidR="001F1DBE" w:rsidRPr="001F1DBE" w:rsidRDefault="001F1DBE" w:rsidP="001F1DBE">
      <w:pPr>
        <w:pStyle w:val="28"/>
        <w:shd w:val="clear" w:color="auto" w:fill="auto"/>
        <w:spacing w:line="240" w:lineRule="auto"/>
        <w:ind w:right="83" w:firstLine="567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Координаты характерных точек границ зоны планируемого размещения линейных объектов совпадают с устанавливаемыми красными линиями проектируемого объекта.</w:t>
      </w:r>
    </w:p>
    <w:p w:rsidR="001F1DBE" w:rsidRDefault="001F1DBE" w:rsidP="001F1DBE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Координаты границ земельных участков, необходимых для размещения проектируемого объекта, в графических материалах определены в местной системе координат Ханты-Мансийского автономного округа - Югры МСК-86 Зона 2.</w:t>
      </w:r>
    </w:p>
    <w:p w:rsidR="001F1DBE" w:rsidRDefault="001F1DBE" w:rsidP="001F1DBE">
      <w:pPr>
        <w:ind w:firstLine="567"/>
        <w:jc w:val="both"/>
      </w:pPr>
      <w:r w:rsidRPr="00E231D7">
        <w:t xml:space="preserve">Общая площадь зоны планируемого размещения линейного объекта регионального значения </w:t>
      </w:r>
      <w:r>
        <w:rPr>
          <w:lang w:bidi="ru-RU"/>
        </w:rPr>
        <w:t>«Обустройство куста скважин №5</w:t>
      </w:r>
      <w:r w:rsidRPr="00E231D7">
        <w:rPr>
          <w:lang w:bidi="ru-RU"/>
        </w:rPr>
        <w:t xml:space="preserve"> Тортасинского месторождения</w:t>
      </w:r>
      <w:r w:rsidRPr="00E231D7">
        <w:t xml:space="preserve">» составляет </w:t>
      </w:r>
      <w:r>
        <w:t>46,2169</w:t>
      </w:r>
      <w:r w:rsidRPr="00E231D7">
        <w:t xml:space="preserve"> га</w:t>
      </w:r>
      <w:r>
        <w:t>.</w:t>
      </w:r>
    </w:p>
    <w:p w:rsidR="001F1DBE" w:rsidRDefault="001F1DBE" w:rsidP="001F1DBE">
      <w:pPr>
        <w:spacing w:before="240" w:after="240"/>
        <w:ind w:left="-142" w:firstLine="142"/>
        <w:jc w:val="right"/>
        <w:rPr>
          <w:sz w:val="22"/>
          <w:szCs w:val="22"/>
        </w:rPr>
      </w:pPr>
      <w:r w:rsidRPr="00F75080">
        <w:rPr>
          <w:sz w:val="22"/>
          <w:szCs w:val="22"/>
        </w:rPr>
        <w:t xml:space="preserve">Таблица 3. Перечень координат характерных точек границ зоны планируемого размещения объекта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268"/>
        <w:gridCol w:w="1985"/>
        <w:gridCol w:w="1508"/>
        <w:gridCol w:w="7"/>
        <w:gridCol w:w="1745"/>
        <w:gridCol w:w="1600"/>
        <w:gridCol w:w="8"/>
      </w:tblGrid>
      <w:tr w:rsidR="001F1DBE" w:rsidRPr="001E374A" w:rsidTr="001F1DBE">
        <w:trPr>
          <w:jc w:val="center"/>
        </w:trPr>
        <w:tc>
          <w:tcPr>
            <w:tcW w:w="959" w:type="dxa"/>
            <w:shd w:val="clear" w:color="auto" w:fill="auto"/>
            <w:vAlign w:val="bottom"/>
          </w:tcPr>
          <w:p w:rsidR="001F1DBE" w:rsidRPr="006F60D8" w:rsidRDefault="001F1DBE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1E374A">
              <w:rPr>
                <w:rStyle w:val="295pt"/>
                <w:rFonts w:eastAsia="Calibri"/>
              </w:rPr>
              <w:t>№ точки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1DBE" w:rsidRPr="006F60D8" w:rsidRDefault="001F1DBE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1E374A">
              <w:rPr>
                <w:rStyle w:val="295pt"/>
                <w:rFonts w:eastAsia="Calibri"/>
              </w:rPr>
              <w:t>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F1DBE" w:rsidRPr="006F60D8" w:rsidRDefault="001F1DBE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1E374A">
              <w:rPr>
                <w:rStyle w:val="295pt"/>
                <w:rFonts w:eastAsia="Calibri"/>
              </w:rPr>
              <w:t>У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1F1DBE" w:rsidRDefault="001F1DBE" w:rsidP="00A36A01">
            <w:pPr>
              <w:pStyle w:val="28"/>
              <w:shd w:val="clear" w:color="auto" w:fill="auto"/>
              <w:spacing w:line="240" w:lineRule="auto"/>
              <w:jc w:val="center"/>
              <w:rPr>
                <w:rStyle w:val="295pt"/>
                <w:rFonts w:eastAsia="Calibri"/>
              </w:rPr>
            </w:pPr>
            <w:r w:rsidRPr="001E374A">
              <w:rPr>
                <w:rStyle w:val="295pt"/>
                <w:rFonts w:eastAsia="Calibri"/>
              </w:rPr>
              <w:t>№</w:t>
            </w:r>
          </w:p>
          <w:p w:rsidR="001F1DBE" w:rsidRPr="006F60D8" w:rsidRDefault="001F1DBE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1E374A">
              <w:rPr>
                <w:rStyle w:val="295pt"/>
                <w:rFonts w:eastAsia="Calibri"/>
              </w:rPr>
              <w:t>точки</w:t>
            </w:r>
          </w:p>
        </w:tc>
        <w:tc>
          <w:tcPr>
            <w:tcW w:w="1752" w:type="dxa"/>
            <w:gridSpan w:val="2"/>
            <w:shd w:val="clear" w:color="auto" w:fill="auto"/>
            <w:vAlign w:val="center"/>
          </w:tcPr>
          <w:p w:rsidR="001F1DBE" w:rsidRPr="006F60D8" w:rsidRDefault="001F1DBE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1E374A">
              <w:rPr>
                <w:rStyle w:val="295pt"/>
                <w:rFonts w:eastAsia="Calibri"/>
              </w:rPr>
              <w:t>Х</w:t>
            </w:r>
          </w:p>
        </w:tc>
        <w:tc>
          <w:tcPr>
            <w:tcW w:w="1608" w:type="dxa"/>
            <w:gridSpan w:val="2"/>
            <w:shd w:val="clear" w:color="auto" w:fill="auto"/>
            <w:vAlign w:val="center"/>
          </w:tcPr>
          <w:p w:rsidR="001F1DBE" w:rsidRPr="006F60D8" w:rsidRDefault="001F1DBE" w:rsidP="00A36A01">
            <w:pPr>
              <w:pStyle w:val="28"/>
              <w:shd w:val="clear" w:color="auto" w:fill="auto"/>
              <w:spacing w:line="240" w:lineRule="auto"/>
              <w:jc w:val="center"/>
            </w:pPr>
            <w:r w:rsidRPr="001E374A">
              <w:rPr>
                <w:rStyle w:val="295pt"/>
                <w:rFonts w:eastAsia="Calibri"/>
              </w:rPr>
              <w:t>У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D43663">
              <w:rPr>
                <w:color w:val="000000"/>
                <w:sz w:val="22"/>
                <w:szCs w:val="22"/>
              </w:rPr>
              <w:t>1091624.48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D43663">
              <w:rPr>
                <w:color w:val="000000"/>
                <w:sz w:val="22"/>
                <w:szCs w:val="22"/>
              </w:rPr>
              <w:t>2676350.13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1089261.39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2675437.54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1091494.49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2676515.08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1089219.92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2674991.10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1091329.53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2676385.08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1089558.51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2674959.65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1091339.97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2676371.84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1089581.28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2675204.84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1090820.45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2675960.92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1089804.21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2675184.14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1089874.00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2675371.71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1090885.33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2675868.20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1089665.18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2675397.92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1091410.55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2676282.26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1089599.98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2675406.10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1091459.54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2676220.12</w:t>
            </w:r>
          </w:p>
        </w:tc>
      </w:tr>
      <w:tr w:rsidR="001F1DBE" w:rsidRPr="001E374A" w:rsidTr="001F1DBE">
        <w:trPr>
          <w:gridAfter w:val="1"/>
          <w:wAfter w:w="8" w:type="dxa"/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center"/>
          </w:tcPr>
          <w:p w:rsidR="001F1DB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1089416.22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2675423.17</w:t>
            </w:r>
          </w:p>
        </w:tc>
        <w:tc>
          <w:tcPr>
            <w:tcW w:w="1515" w:type="dxa"/>
            <w:gridSpan w:val="2"/>
            <w:shd w:val="clear" w:color="auto" w:fill="auto"/>
            <w:vAlign w:val="center"/>
          </w:tcPr>
          <w:p w:rsidR="001F1DBE" w:rsidRPr="00BE0116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BE01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45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1091624.48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DBE" w:rsidRPr="001F7A0E" w:rsidRDefault="001F1DBE" w:rsidP="00A36A01">
            <w:pPr>
              <w:jc w:val="center"/>
              <w:rPr>
                <w:color w:val="000000"/>
                <w:sz w:val="22"/>
                <w:szCs w:val="22"/>
              </w:rPr>
            </w:pPr>
            <w:r w:rsidRPr="001F7A0E">
              <w:rPr>
                <w:color w:val="000000"/>
                <w:sz w:val="22"/>
                <w:szCs w:val="22"/>
              </w:rPr>
              <w:t>2676350.13</w:t>
            </w:r>
          </w:p>
        </w:tc>
      </w:tr>
    </w:tbl>
    <w:p w:rsidR="001F1DBE" w:rsidRPr="001F1DBE" w:rsidRDefault="001F1DBE" w:rsidP="001F1DBE">
      <w:pPr>
        <w:pStyle w:val="20"/>
        <w:numPr>
          <w:ilvl w:val="1"/>
          <w:numId w:val="10"/>
        </w:numPr>
        <w:spacing w:after="240"/>
        <w:ind w:left="426"/>
        <w:rPr>
          <w:rFonts w:ascii="Times New Roman" w:hAnsi="Times New Roman" w:cs="Times New Roman"/>
          <w:sz w:val="24"/>
          <w:szCs w:val="24"/>
        </w:rPr>
      </w:pPr>
      <w:bookmarkStart w:id="13" w:name="_Toc35352517"/>
      <w:bookmarkStart w:id="14" w:name="_Toc41472232"/>
      <w:r w:rsidRPr="001F1DBE">
        <w:rPr>
          <w:rFonts w:ascii="Times New Roman" w:hAnsi="Times New Roman" w:cs="Times New Roman"/>
          <w:sz w:val="24"/>
          <w:szCs w:val="24"/>
          <w:lang w:bidi="ru-RU"/>
        </w:rPr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линейного объекта</w:t>
      </w:r>
      <w:bookmarkEnd w:id="13"/>
      <w:bookmarkEnd w:id="14"/>
    </w:p>
    <w:p w:rsidR="001F1DBE" w:rsidRPr="001F1DBE" w:rsidRDefault="001F1DBE" w:rsidP="001F1DBE">
      <w:pPr>
        <w:pStyle w:val="28"/>
        <w:shd w:val="clear" w:color="auto" w:fill="auto"/>
        <w:spacing w:after="180"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 xml:space="preserve"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линейного </w:t>
      </w: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объекта проектом не предусматривается.</w:t>
      </w:r>
    </w:p>
    <w:p w:rsidR="001F1DBE" w:rsidRPr="001F1DBE" w:rsidRDefault="001F1DBE" w:rsidP="001F1DBE">
      <w:pPr>
        <w:pStyle w:val="20"/>
        <w:numPr>
          <w:ilvl w:val="1"/>
          <w:numId w:val="10"/>
        </w:numPr>
        <w:tabs>
          <w:tab w:val="num" w:pos="369"/>
        </w:tabs>
        <w:spacing w:after="24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5" w:name="_Toc35352518"/>
      <w:bookmarkStart w:id="16" w:name="_Toc41472233"/>
      <w:r w:rsidRPr="001F1DBE">
        <w:rPr>
          <w:rFonts w:ascii="Times New Roman" w:hAnsi="Times New Roman" w:cs="Times New Roman"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15"/>
      <w:bookmarkEnd w:id="16"/>
    </w:p>
    <w:p w:rsidR="001F1DBE" w:rsidRPr="001F1DBE" w:rsidRDefault="001F1DBE" w:rsidP="001F1DBE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Предельные минимальные и максимальные размеры земельных участков и предельные параметры разрешенного строительства, реконструкции объектов капитального строительства, минимальные отступы от границ земельных участков в целях определения мест допустимого размещения объектов капитального строительства не подлежат установлению.</w:t>
      </w:r>
    </w:p>
    <w:p w:rsidR="001F1DBE" w:rsidRPr="001F1DBE" w:rsidRDefault="001F1DBE" w:rsidP="001F1DBE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Соблюдение требований к архитектурным решениям объектов капитального строительства,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значения, а так же требований к цветовому решению внешнего облика таких объектов, требований к строительным материалам, определяющим внешний облик таких объектов, требований к объемно-пространственным, архитектурно-</w:t>
      </w: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softHyphen/>
        <w:t>стилистическим и иным характеристикам таких объектов, влияющим на внешний облик и (или) на композицию, а также на силуэт застройки исторического поселения не предусматривается проектом.</w:t>
      </w:r>
    </w:p>
    <w:p w:rsidR="001F1DBE" w:rsidRPr="001F1DBE" w:rsidRDefault="001F1DBE" w:rsidP="001F1DBE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1F1DBE" w:rsidRPr="001F1DBE" w:rsidRDefault="001F1DBE" w:rsidP="0014099D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Учитывая основные технические характеристики проектируемого объекта, проектом планировки территории определены границы зон его планируемого размещения.</w:t>
      </w:r>
    </w:p>
    <w:p w:rsidR="001F1DBE" w:rsidRPr="001F1DBE" w:rsidRDefault="001F1DBE" w:rsidP="0014099D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Общая зона планируемого размещения проектируемого объекта составляет 46,2169 га.</w:t>
      </w:r>
    </w:p>
    <w:p w:rsidR="001F1DBE" w:rsidRPr="001F1DBE" w:rsidRDefault="001F1DBE" w:rsidP="0014099D">
      <w:pPr>
        <w:pStyle w:val="28"/>
        <w:shd w:val="clear" w:color="auto" w:fill="auto"/>
        <w:spacing w:after="176" w:line="240" w:lineRule="auto"/>
        <w:ind w:firstLine="567"/>
        <w:jc w:val="both"/>
        <w:rPr>
          <w:rFonts w:ascii="Times New Roman" w:hAnsi="Times New Roman"/>
        </w:rPr>
      </w:pPr>
      <w:r w:rsidRPr="001F1DBE">
        <w:rPr>
          <w:rFonts w:ascii="Times New Roman" w:hAnsi="Times New Roman"/>
          <w:color w:val="000000"/>
          <w:sz w:val="24"/>
          <w:szCs w:val="24"/>
          <w:lang w:bidi="ru-RU"/>
        </w:rPr>
        <w:t>Граница зоны планируемого размещения объекта установлена в соответствии с требованиями действующих норм отвода земель и учтена при разработке рабочего проекта.</w:t>
      </w:r>
    </w:p>
    <w:p w:rsidR="001F1DBE" w:rsidRPr="001F1DBE" w:rsidRDefault="001F1DBE" w:rsidP="001F1DBE">
      <w:pPr>
        <w:pStyle w:val="28"/>
        <w:shd w:val="clear" w:color="auto" w:fill="auto"/>
        <w:spacing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1F1DBE" w:rsidRPr="001F1DBE" w:rsidRDefault="001F1DBE" w:rsidP="001F1DBE"/>
    <w:p w:rsidR="007E24E8" w:rsidRPr="007E24E8" w:rsidRDefault="007E24E8" w:rsidP="007E24E8"/>
    <w:p w:rsidR="007E24E8" w:rsidRPr="007E24E8" w:rsidRDefault="007E24E8" w:rsidP="007E24E8"/>
    <w:sectPr w:rsidR="007E24E8" w:rsidRPr="007E24E8" w:rsidSect="00BE609C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83F" w:rsidRDefault="005C783F" w:rsidP="007C7D8F">
      <w:r>
        <w:separator/>
      </w:r>
    </w:p>
  </w:endnote>
  <w:endnote w:type="continuationSeparator" w:id="0">
    <w:p w:rsidR="005C783F" w:rsidRDefault="005C783F" w:rsidP="007C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83F" w:rsidRDefault="005C783F" w:rsidP="007C7D8F">
      <w:r>
        <w:separator/>
      </w:r>
    </w:p>
  </w:footnote>
  <w:footnote w:type="continuationSeparator" w:id="0">
    <w:p w:rsidR="005C783F" w:rsidRDefault="005C783F" w:rsidP="007C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8009D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multilevel"/>
    <w:tmpl w:val="97064B3E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7" w:hanging="1800"/>
      </w:pPr>
      <w:rPr>
        <w:rFonts w:hint="default"/>
      </w:rPr>
    </w:lvl>
  </w:abstractNum>
  <w:abstractNum w:abstractNumId="2">
    <w:nsid w:val="FFFFFF89"/>
    <w:multiLevelType w:val="singleLevel"/>
    <w:tmpl w:val="1B04E36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1C11754"/>
    <w:multiLevelType w:val="hybridMultilevel"/>
    <w:tmpl w:val="32648886"/>
    <w:lvl w:ilvl="0" w:tplc="00F41086">
      <w:start w:val="1"/>
      <w:numFmt w:val="bullet"/>
      <w:pStyle w:val="a1"/>
      <w:suff w:val="space"/>
      <w:lvlText w:val="-"/>
      <w:lvlJc w:val="left"/>
      <w:pPr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E41D4F"/>
    <w:multiLevelType w:val="multilevel"/>
    <w:tmpl w:val="5AC6C1FC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7" w:hanging="1800"/>
      </w:pPr>
      <w:rPr>
        <w:rFonts w:hint="default"/>
      </w:rPr>
    </w:lvl>
  </w:abstractNum>
  <w:abstractNum w:abstractNumId="5">
    <w:nsid w:val="393C79EB"/>
    <w:multiLevelType w:val="multilevel"/>
    <w:tmpl w:val="1B0843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C56703A"/>
    <w:multiLevelType w:val="multilevel"/>
    <w:tmpl w:val="6714CEB2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7506345E"/>
    <w:multiLevelType w:val="multilevel"/>
    <w:tmpl w:val="99B8CECE"/>
    <w:lvl w:ilvl="0">
      <w:start w:val="1"/>
      <w:numFmt w:val="decimal"/>
      <w:pStyle w:val="1"/>
      <w:suff w:val="space"/>
      <w:lvlText w:val="Раздел %1: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114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7E752801"/>
    <w:multiLevelType w:val="multilevel"/>
    <w:tmpl w:val="70F03788"/>
    <w:lvl w:ilvl="0">
      <w:start w:val="1"/>
      <w:numFmt w:val="bullet"/>
      <w:pStyle w:val="a2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9E8"/>
    <w:rsid w:val="00002CFC"/>
    <w:rsid w:val="00004CA9"/>
    <w:rsid w:val="00022F07"/>
    <w:rsid w:val="00023BD7"/>
    <w:rsid w:val="0004137D"/>
    <w:rsid w:val="000434B3"/>
    <w:rsid w:val="000443B5"/>
    <w:rsid w:val="00045213"/>
    <w:rsid w:val="00050938"/>
    <w:rsid w:val="00052B7E"/>
    <w:rsid w:val="00056715"/>
    <w:rsid w:val="00056877"/>
    <w:rsid w:val="00056C51"/>
    <w:rsid w:val="0005787E"/>
    <w:rsid w:val="00061E3D"/>
    <w:rsid w:val="00064D1A"/>
    <w:rsid w:val="0007149B"/>
    <w:rsid w:val="00072C17"/>
    <w:rsid w:val="00074E90"/>
    <w:rsid w:val="0008057A"/>
    <w:rsid w:val="00090636"/>
    <w:rsid w:val="00090B14"/>
    <w:rsid w:val="000964F6"/>
    <w:rsid w:val="000967ED"/>
    <w:rsid w:val="000A37BF"/>
    <w:rsid w:val="000B068D"/>
    <w:rsid w:val="000B6CFE"/>
    <w:rsid w:val="000B76A6"/>
    <w:rsid w:val="000C38DA"/>
    <w:rsid w:val="000C479A"/>
    <w:rsid w:val="000C7A1E"/>
    <w:rsid w:val="000D1416"/>
    <w:rsid w:val="000D1D79"/>
    <w:rsid w:val="000D1DBF"/>
    <w:rsid w:val="000E2AF7"/>
    <w:rsid w:val="000F323A"/>
    <w:rsid w:val="000F73C8"/>
    <w:rsid w:val="00100079"/>
    <w:rsid w:val="00102413"/>
    <w:rsid w:val="00102905"/>
    <w:rsid w:val="00110B14"/>
    <w:rsid w:val="00111EFC"/>
    <w:rsid w:val="00114543"/>
    <w:rsid w:val="001164BE"/>
    <w:rsid w:val="0012491F"/>
    <w:rsid w:val="00132392"/>
    <w:rsid w:val="0014099D"/>
    <w:rsid w:val="0014281C"/>
    <w:rsid w:val="0014562D"/>
    <w:rsid w:val="00150AA2"/>
    <w:rsid w:val="00167D9C"/>
    <w:rsid w:val="0017427B"/>
    <w:rsid w:val="00181518"/>
    <w:rsid w:val="0018540C"/>
    <w:rsid w:val="001863A6"/>
    <w:rsid w:val="00186661"/>
    <w:rsid w:val="00195776"/>
    <w:rsid w:val="001A1143"/>
    <w:rsid w:val="001A351D"/>
    <w:rsid w:val="001A3B73"/>
    <w:rsid w:val="001A6E26"/>
    <w:rsid w:val="001B02D5"/>
    <w:rsid w:val="001B05E8"/>
    <w:rsid w:val="001B1C41"/>
    <w:rsid w:val="001C3003"/>
    <w:rsid w:val="001C48ED"/>
    <w:rsid w:val="001C4D6A"/>
    <w:rsid w:val="001C5436"/>
    <w:rsid w:val="001D06F4"/>
    <w:rsid w:val="001D5911"/>
    <w:rsid w:val="001E5620"/>
    <w:rsid w:val="001F1DBE"/>
    <w:rsid w:val="001F2427"/>
    <w:rsid w:val="001F77BE"/>
    <w:rsid w:val="002014F5"/>
    <w:rsid w:val="0021451F"/>
    <w:rsid w:val="00214E5B"/>
    <w:rsid w:val="00221501"/>
    <w:rsid w:val="0024610A"/>
    <w:rsid w:val="00252B7F"/>
    <w:rsid w:val="002539DC"/>
    <w:rsid w:val="00257003"/>
    <w:rsid w:val="0025765E"/>
    <w:rsid w:val="00257BFF"/>
    <w:rsid w:val="00260563"/>
    <w:rsid w:val="002716C9"/>
    <w:rsid w:val="00276EB3"/>
    <w:rsid w:val="00277393"/>
    <w:rsid w:val="00284E96"/>
    <w:rsid w:val="00286323"/>
    <w:rsid w:val="002916DC"/>
    <w:rsid w:val="00295A3E"/>
    <w:rsid w:val="002A3EA9"/>
    <w:rsid w:val="002A5852"/>
    <w:rsid w:val="002A6D94"/>
    <w:rsid w:val="002B2347"/>
    <w:rsid w:val="002C611F"/>
    <w:rsid w:val="002D1C11"/>
    <w:rsid w:val="002D28FF"/>
    <w:rsid w:val="002D302D"/>
    <w:rsid w:val="002E1D1E"/>
    <w:rsid w:val="002E271C"/>
    <w:rsid w:val="002F043F"/>
    <w:rsid w:val="002F1771"/>
    <w:rsid w:val="002F4EA3"/>
    <w:rsid w:val="002F757B"/>
    <w:rsid w:val="00301659"/>
    <w:rsid w:val="00302CEC"/>
    <w:rsid w:val="00302F66"/>
    <w:rsid w:val="003038D0"/>
    <w:rsid w:val="003048B7"/>
    <w:rsid w:val="00304E9A"/>
    <w:rsid w:val="0031716C"/>
    <w:rsid w:val="00317DAE"/>
    <w:rsid w:val="003213CB"/>
    <w:rsid w:val="00322C39"/>
    <w:rsid w:val="00325CBA"/>
    <w:rsid w:val="00325D04"/>
    <w:rsid w:val="00331F41"/>
    <w:rsid w:val="00343EDD"/>
    <w:rsid w:val="003448D4"/>
    <w:rsid w:val="003500E4"/>
    <w:rsid w:val="00350AB6"/>
    <w:rsid w:val="003516E3"/>
    <w:rsid w:val="00354A50"/>
    <w:rsid w:val="00356060"/>
    <w:rsid w:val="00356C2D"/>
    <w:rsid w:val="00363478"/>
    <w:rsid w:val="0036567B"/>
    <w:rsid w:val="00367206"/>
    <w:rsid w:val="003801D7"/>
    <w:rsid w:val="00390EED"/>
    <w:rsid w:val="003935BF"/>
    <w:rsid w:val="003A21C5"/>
    <w:rsid w:val="003A2D5B"/>
    <w:rsid w:val="003A4C08"/>
    <w:rsid w:val="003B394B"/>
    <w:rsid w:val="003B3DAE"/>
    <w:rsid w:val="003B6D38"/>
    <w:rsid w:val="003B7CE2"/>
    <w:rsid w:val="003C1FE2"/>
    <w:rsid w:val="003D59E7"/>
    <w:rsid w:val="003E0EF4"/>
    <w:rsid w:val="003E1983"/>
    <w:rsid w:val="003E2ABE"/>
    <w:rsid w:val="003E58CB"/>
    <w:rsid w:val="003E72B1"/>
    <w:rsid w:val="003F10C8"/>
    <w:rsid w:val="003F7BBA"/>
    <w:rsid w:val="004151FA"/>
    <w:rsid w:val="004250EC"/>
    <w:rsid w:val="004276F9"/>
    <w:rsid w:val="00440C95"/>
    <w:rsid w:val="00444AA6"/>
    <w:rsid w:val="004511E7"/>
    <w:rsid w:val="00457551"/>
    <w:rsid w:val="004736E5"/>
    <w:rsid w:val="0047393E"/>
    <w:rsid w:val="004742D6"/>
    <w:rsid w:val="004819B2"/>
    <w:rsid w:val="00485D0C"/>
    <w:rsid w:val="00490352"/>
    <w:rsid w:val="004A276D"/>
    <w:rsid w:val="004B09ED"/>
    <w:rsid w:val="004B5FC0"/>
    <w:rsid w:val="004B657E"/>
    <w:rsid w:val="004C0793"/>
    <w:rsid w:val="004C6D87"/>
    <w:rsid w:val="004D427E"/>
    <w:rsid w:val="004D77E3"/>
    <w:rsid w:val="004E5BA6"/>
    <w:rsid w:val="004F19AC"/>
    <w:rsid w:val="004F54FC"/>
    <w:rsid w:val="004F7932"/>
    <w:rsid w:val="0050154B"/>
    <w:rsid w:val="005015EB"/>
    <w:rsid w:val="00514124"/>
    <w:rsid w:val="005217E3"/>
    <w:rsid w:val="00522807"/>
    <w:rsid w:val="00524058"/>
    <w:rsid w:val="00524796"/>
    <w:rsid w:val="00525ABC"/>
    <w:rsid w:val="005266A6"/>
    <w:rsid w:val="00527014"/>
    <w:rsid w:val="005322F3"/>
    <w:rsid w:val="0053303C"/>
    <w:rsid w:val="0054260B"/>
    <w:rsid w:val="00544692"/>
    <w:rsid w:val="00551378"/>
    <w:rsid w:val="005519F3"/>
    <w:rsid w:val="00552905"/>
    <w:rsid w:val="005545A5"/>
    <w:rsid w:val="005574DF"/>
    <w:rsid w:val="00566A90"/>
    <w:rsid w:val="00566B15"/>
    <w:rsid w:val="00567533"/>
    <w:rsid w:val="00573CD6"/>
    <w:rsid w:val="00580925"/>
    <w:rsid w:val="00584432"/>
    <w:rsid w:val="0058562F"/>
    <w:rsid w:val="00585E00"/>
    <w:rsid w:val="0059223A"/>
    <w:rsid w:val="00596B40"/>
    <w:rsid w:val="005A1D20"/>
    <w:rsid w:val="005A258F"/>
    <w:rsid w:val="005A500F"/>
    <w:rsid w:val="005A7906"/>
    <w:rsid w:val="005B2D2C"/>
    <w:rsid w:val="005B317D"/>
    <w:rsid w:val="005C11FA"/>
    <w:rsid w:val="005C4B88"/>
    <w:rsid w:val="005C4D92"/>
    <w:rsid w:val="005C7800"/>
    <w:rsid w:val="005C783F"/>
    <w:rsid w:val="005C7CFF"/>
    <w:rsid w:val="005D018A"/>
    <w:rsid w:val="005D2E16"/>
    <w:rsid w:val="005E4D2C"/>
    <w:rsid w:val="005E6566"/>
    <w:rsid w:val="005F11DE"/>
    <w:rsid w:val="005F2E36"/>
    <w:rsid w:val="005F441E"/>
    <w:rsid w:val="005F709F"/>
    <w:rsid w:val="00606DED"/>
    <w:rsid w:val="006102AB"/>
    <w:rsid w:val="00611EBF"/>
    <w:rsid w:val="00620C84"/>
    <w:rsid w:val="00621991"/>
    <w:rsid w:val="00626054"/>
    <w:rsid w:val="00637365"/>
    <w:rsid w:val="00637AAD"/>
    <w:rsid w:val="00637F35"/>
    <w:rsid w:val="006407F1"/>
    <w:rsid w:val="00645E6A"/>
    <w:rsid w:val="00650CCC"/>
    <w:rsid w:val="00650F5D"/>
    <w:rsid w:val="00652B78"/>
    <w:rsid w:val="00655F5C"/>
    <w:rsid w:val="006621F9"/>
    <w:rsid w:val="00662EE5"/>
    <w:rsid w:val="00673869"/>
    <w:rsid w:val="006826D8"/>
    <w:rsid w:val="006A2911"/>
    <w:rsid w:val="006B626D"/>
    <w:rsid w:val="006C15EC"/>
    <w:rsid w:val="006C2F87"/>
    <w:rsid w:val="006C7C21"/>
    <w:rsid w:val="006E454E"/>
    <w:rsid w:val="006E7BFC"/>
    <w:rsid w:val="006F093F"/>
    <w:rsid w:val="006F150D"/>
    <w:rsid w:val="006F354A"/>
    <w:rsid w:val="006F3731"/>
    <w:rsid w:val="006F75CF"/>
    <w:rsid w:val="00714302"/>
    <w:rsid w:val="00716BF6"/>
    <w:rsid w:val="0072060A"/>
    <w:rsid w:val="00723E60"/>
    <w:rsid w:val="00725993"/>
    <w:rsid w:val="007350EB"/>
    <w:rsid w:val="00736877"/>
    <w:rsid w:val="00742649"/>
    <w:rsid w:val="00746189"/>
    <w:rsid w:val="007515D0"/>
    <w:rsid w:val="00752229"/>
    <w:rsid w:val="007575C6"/>
    <w:rsid w:val="0076002A"/>
    <w:rsid w:val="00763340"/>
    <w:rsid w:val="00781427"/>
    <w:rsid w:val="0078342F"/>
    <w:rsid w:val="00787AE5"/>
    <w:rsid w:val="0079083E"/>
    <w:rsid w:val="007973FC"/>
    <w:rsid w:val="007A1763"/>
    <w:rsid w:val="007A2012"/>
    <w:rsid w:val="007A4072"/>
    <w:rsid w:val="007A5C01"/>
    <w:rsid w:val="007B0E6B"/>
    <w:rsid w:val="007B28C5"/>
    <w:rsid w:val="007B5CE8"/>
    <w:rsid w:val="007C1626"/>
    <w:rsid w:val="007C1E81"/>
    <w:rsid w:val="007C2AA4"/>
    <w:rsid w:val="007C7D8F"/>
    <w:rsid w:val="007D7A21"/>
    <w:rsid w:val="007E08F5"/>
    <w:rsid w:val="007E0A11"/>
    <w:rsid w:val="007E1E01"/>
    <w:rsid w:val="007E24E8"/>
    <w:rsid w:val="007F4F97"/>
    <w:rsid w:val="007F59AE"/>
    <w:rsid w:val="00805089"/>
    <w:rsid w:val="00805CFA"/>
    <w:rsid w:val="00807ECA"/>
    <w:rsid w:val="00813DD3"/>
    <w:rsid w:val="008162BA"/>
    <w:rsid w:val="0081714E"/>
    <w:rsid w:val="00817A75"/>
    <w:rsid w:val="00817E52"/>
    <w:rsid w:val="00822405"/>
    <w:rsid w:val="008241E6"/>
    <w:rsid w:val="008324D3"/>
    <w:rsid w:val="0083253D"/>
    <w:rsid w:val="00835115"/>
    <w:rsid w:val="00836CEF"/>
    <w:rsid w:val="00840241"/>
    <w:rsid w:val="00843DE9"/>
    <w:rsid w:val="0084450B"/>
    <w:rsid w:val="00851193"/>
    <w:rsid w:val="0085749D"/>
    <w:rsid w:val="00862EE2"/>
    <w:rsid w:val="008735E2"/>
    <w:rsid w:val="00873F6A"/>
    <w:rsid w:val="00875AF2"/>
    <w:rsid w:val="00882BB2"/>
    <w:rsid w:val="00885ED0"/>
    <w:rsid w:val="008A2F08"/>
    <w:rsid w:val="008A5F4E"/>
    <w:rsid w:val="008B1F94"/>
    <w:rsid w:val="008B36C0"/>
    <w:rsid w:val="008B6882"/>
    <w:rsid w:val="008B71E1"/>
    <w:rsid w:val="008C0445"/>
    <w:rsid w:val="008C4BC8"/>
    <w:rsid w:val="008C53D2"/>
    <w:rsid w:val="008C7C0E"/>
    <w:rsid w:val="008D1B45"/>
    <w:rsid w:val="008D2BC0"/>
    <w:rsid w:val="008D331D"/>
    <w:rsid w:val="008D3D6C"/>
    <w:rsid w:val="008D4AEF"/>
    <w:rsid w:val="008D5B3B"/>
    <w:rsid w:val="008D642B"/>
    <w:rsid w:val="008F648C"/>
    <w:rsid w:val="0090092F"/>
    <w:rsid w:val="00902C2D"/>
    <w:rsid w:val="009068CC"/>
    <w:rsid w:val="00907693"/>
    <w:rsid w:val="00915A75"/>
    <w:rsid w:val="00920288"/>
    <w:rsid w:val="009204EE"/>
    <w:rsid w:val="009209A6"/>
    <w:rsid w:val="009228C1"/>
    <w:rsid w:val="00923A98"/>
    <w:rsid w:val="0092419A"/>
    <w:rsid w:val="00930ACD"/>
    <w:rsid w:val="009336B7"/>
    <w:rsid w:val="00953A39"/>
    <w:rsid w:val="00955423"/>
    <w:rsid w:val="0095592C"/>
    <w:rsid w:val="00964B0B"/>
    <w:rsid w:val="00966C19"/>
    <w:rsid w:val="009720C6"/>
    <w:rsid w:val="00973F75"/>
    <w:rsid w:val="009743B2"/>
    <w:rsid w:val="009752FA"/>
    <w:rsid w:val="00975554"/>
    <w:rsid w:val="009918D4"/>
    <w:rsid w:val="0099550F"/>
    <w:rsid w:val="009961E5"/>
    <w:rsid w:val="009A1384"/>
    <w:rsid w:val="009A4915"/>
    <w:rsid w:val="009A69B5"/>
    <w:rsid w:val="009A739E"/>
    <w:rsid w:val="009B3DC4"/>
    <w:rsid w:val="009C343E"/>
    <w:rsid w:val="009D1F71"/>
    <w:rsid w:val="009D3B91"/>
    <w:rsid w:val="009D7F8D"/>
    <w:rsid w:val="009E4A64"/>
    <w:rsid w:val="009F1F00"/>
    <w:rsid w:val="00A003A5"/>
    <w:rsid w:val="00A03C96"/>
    <w:rsid w:val="00A05A72"/>
    <w:rsid w:val="00A06BC9"/>
    <w:rsid w:val="00A104E8"/>
    <w:rsid w:val="00A13DDD"/>
    <w:rsid w:val="00A158BB"/>
    <w:rsid w:val="00A17BEB"/>
    <w:rsid w:val="00A21378"/>
    <w:rsid w:val="00A23D28"/>
    <w:rsid w:val="00A23D2A"/>
    <w:rsid w:val="00A26A94"/>
    <w:rsid w:val="00A31088"/>
    <w:rsid w:val="00A3505E"/>
    <w:rsid w:val="00A41C10"/>
    <w:rsid w:val="00A54793"/>
    <w:rsid w:val="00A551CD"/>
    <w:rsid w:val="00A576B9"/>
    <w:rsid w:val="00A5772A"/>
    <w:rsid w:val="00A60097"/>
    <w:rsid w:val="00A6225A"/>
    <w:rsid w:val="00A62913"/>
    <w:rsid w:val="00A64F3F"/>
    <w:rsid w:val="00A67DFB"/>
    <w:rsid w:val="00A700C1"/>
    <w:rsid w:val="00A738B0"/>
    <w:rsid w:val="00A75242"/>
    <w:rsid w:val="00A77CCE"/>
    <w:rsid w:val="00A81CF4"/>
    <w:rsid w:val="00A9279C"/>
    <w:rsid w:val="00A93406"/>
    <w:rsid w:val="00A934A9"/>
    <w:rsid w:val="00A97995"/>
    <w:rsid w:val="00AA258C"/>
    <w:rsid w:val="00AA4B44"/>
    <w:rsid w:val="00AA5F1B"/>
    <w:rsid w:val="00AB25B9"/>
    <w:rsid w:val="00AB42D4"/>
    <w:rsid w:val="00AD57F5"/>
    <w:rsid w:val="00AD5AAE"/>
    <w:rsid w:val="00AE30B4"/>
    <w:rsid w:val="00AE4111"/>
    <w:rsid w:val="00AF5972"/>
    <w:rsid w:val="00B0073E"/>
    <w:rsid w:val="00B0359C"/>
    <w:rsid w:val="00B11CC0"/>
    <w:rsid w:val="00B1296B"/>
    <w:rsid w:val="00B141D5"/>
    <w:rsid w:val="00B158CA"/>
    <w:rsid w:val="00B177E3"/>
    <w:rsid w:val="00B23D29"/>
    <w:rsid w:val="00B27B45"/>
    <w:rsid w:val="00B339DD"/>
    <w:rsid w:val="00B34F33"/>
    <w:rsid w:val="00B43C90"/>
    <w:rsid w:val="00B44FA8"/>
    <w:rsid w:val="00B46C53"/>
    <w:rsid w:val="00B50E33"/>
    <w:rsid w:val="00B5187D"/>
    <w:rsid w:val="00B54851"/>
    <w:rsid w:val="00B5666B"/>
    <w:rsid w:val="00B71DF2"/>
    <w:rsid w:val="00B80BA7"/>
    <w:rsid w:val="00B83F64"/>
    <w:rsid w:val="00B845CD"/>
    <w:rsid w:val="00B85EBF"/>
    <w:rsid w:val="00B93F1B"/>
    <w:rsid w:val="00B94A5B"/>
    <w:rsid w:val="00B9519F"/>
    <w:rsid w:val="00B96AEA"/>
    <w:rsid w:val="00BB2F0F"/>
    <w:rsid w:val="00BC323D"/>
    <w:rsid w:val="00BC386C"/>
    <w:rsid w:val="00BC3F13"/>
    <w:rsid w:val="00BC4241"/>
    <w:rsid w:val="00BC5545"/>
    <w:rsid w:val="00BD171E"/>
    <w:rsid w:val="00BD18C7"/>
    <w:rsid w:val="00BD5A46"/>
    <w:rsid w:val="00BD5C46"/>
    <w:rsid w:val="00BD72AE"/>
    <w:rsid w:val="00BE609C"/>
    <w:rsid w:val="00BF3B06"/>
    <w:rsid w:val="00BF51A2"/>
    <w:rsid w:val="00C00F5A"/>
    <w:rsid w:val="00C011E7"/>
    <w:rsid w:val="00C0559B"/>
    <w:rsid w:val="00C072B6"/>
    <w:rsid w:val="00C07DFD"/>
    <w:rsid w:val="00C10D45"/>
    <w:rsid w:val="00C117C5"/>
    <w:rsid w:val="00C16AD7"/>
    <w:rsid w:val="00C23725"/>
    <w:rsid w:val="00C24B70"/>
    <w:rsid w:val="00C27166"/>
    <w:rsid w:val="00C274F4"/>
    <w:rsid w:val="00C33E00"/>
    <w:rsid w:val="00C34AF7"/>
    <w:rsid w:val="00C35C68"/>
    <w:rsid w:val="00C36A25"/>
    <w:rsid w:val="00C36E8A"/>
    <w:rsid w:val="00C40201"/>
    <w:rsid w:val="00C449FF"/>
    <w:rsid w:val="00C54E07"/>
    <w:rsid w:val="00C6071F"/>
    <w:rsid w:val="00C636E3"/>
    <w:rsid w:val="00C653AD"/>
    <w:rsid w:val="00C66369"/>
    <w:rsid w:val="00C72CA9"/>
    <w:rsid w:val="00C834B8"/>
    <w:rsid w:val="00C86EC1"/>
    <w:rsid w:val="00C93E0C"/>
    <w:rsid w:val="00C944CE"/>
    <w:rsid w:val="00C94579"/>
    <w:rsid w:val="00C96B02"/>
    <w:rsid w:val="00CA0F6A"/>
    <w:rsid w:val="00CA6332"/>
    <w:rsid w:val="00CA67BD"/>
    <w:rsid w:val="00CB2C68"/>
    <w:rsid w:val="00CC2172"/>
    <w:rsid w:val="00CC4CD3"/>
    <w:rsid w:val="00CD7453"/>
    <w:rsid w:val="00CE5F05"/>
    <w:rsid w:val="00CF0D6A"/>
    <w:rsid w:val="00D0049B"/>
    <w:rsid w:val="00D0359B"/>
    <w:rsid w:val="00D03D29"/>
    <w:rsid w:val="00D05BD2"/>
    <w:rsid w:val="00D16403"/>
    <w:rsid w:val="00D1774F"/>
    <w:rsid w:val="00D201CC"/>
    <w:rsid w:val="00D22282"/>
    <w:rsid w:val="00D2493F"/>
    <w:rsid w:val="00D315F4"/>
    <w:rsid w:val="00D4086A"/>
    <w:rsid w:val="00D45760"/>
    <w:rsid w:val="00D46A48"/>
    <w:rsid w:val="00D50A4E"/>
    <w:rsid w:val="00D54A3D"/>
    <w:rsid w:val="00D5514F"/>
    <w:rsid w:val="00D62785"/>
    <w:rsid w:val="00D62CD3"/>
    <w:rsid w:val="00D64C88"/>
    <w:rsid w:val="00D656E9"/>
    <w:rsid w:val="00D74E55"/>
    <w:rsid w:val="00D82B9D"/>
    <w:rsid w:val="00D865C6"/>
    <w:rsid w:val="00D97DA7"/>
    <w:rsid w:val="00DA71B5"/>
    <w:rsid w:val="00DB36A6"/>
    <w:rsid w:val="00DB49A1"/>
    <w:rsid w:val="00DB51C6"/>
    <w:rsid w:val="00DC121C"/>
    <w:rsid w:val="00DC1654"/>
    <w:rsid w:val="00DC1A4C"/>
    <w:rsid w:val="00DC2A1E"/>
    <w:rsid w:val="00DC4AB6"/>
    <w:rsid w:val="00DC6B36"/>
    <w:rsid w:val="00DC7797"/>
    <w:rsid w:val="00DC7FDB"/>
    <w:rsid w:val="00DD0B34"/>
    <w:rsid w:val="00DD0F49"/>
    <w:rsid w:val="00DD340B"/>
    <w:rsid w:val="00DD35F8"/>
    <w:rsid w:val="00DD4B16"/>
    <w:rsid w:val="00DD6054"/>
    <w:rsid w:val="00DE1689"/>
    <w:rsid w:val="00DE1E9C"/>
    <w:rsid w:val="00DE24B6"/>
    <w:rsid w:val="00DE29C2"/>
    <w:rsid w:val="00DE3A0A"/>
    <w:rsid w:val="00DE7120"/>
    <w:rsid w:val="00DF0369"/>
    <w:rsid w:val="00DF128C"/>
    <w:rsid w:val="00DF17CB"/>
    <w:rsid w:val="00DF2A3C"/>
    <w:rsid w:val="00DF3894"/>
    <w:rsid w:val="00DF390E"/>
    <w:rsid w:val="00DF4A0A"/>
    <w:rsid w:val="00DF7480"/>
    <w:rsid w:val="00E10521"/>
    <w:rsid w:val="00E1269D"/>
    <w:rsid w:val="00E147CB"/>
    <w:rsid w:val="00E233EC"/>
    <w:rsid w:val="00E27006"/>
    <w:rsid w:val="00E37BBD"/>
    <w:rsid w:val="00E444AD"/>
    <w:rsid w:val="00E602F8"/>
    <w:rsid w:val="00E63CF8"/>
    <w:rsid w:val="00E664FC"/>
    <w:rsid w:val="00E71B38"/>
    <w:rsid w:val="00E7494F"/>
    <w:rsid w:val="00E86604"/>
    <w:rsid w:val="00E87C74"/>
    <w:rsid w:val="00E90E1F"/>
    <w:rsid w:val="00E94433"/>
    <w:rsid w:val="00E95A46"/>
    <w:rsid w:val="00E9759B"/>
    <w:rsid w:val="00EA38B6"/>
    <w:rsid w:val="00EA5098"/>
    <w:rsid w:val="00EC3524"/>
    <w:rsid w:val="00EC4D52"/>
    <w:rsid w:val="00EC5D98"/>
    <w:rsid w:val="00EF09BD"/>
    <w:rsid w:val="00EF1F93"/>
    <w:rsid w:val="00F022AA"/>
    <w:rsid w:val="00F04714"/>
    <w:rsid w:val="00F05DB6"/>
    <w:rsid w:val="00F17F5D"/>
    <w:rsid w:val="00F315CB"/>
    <w:rsid w:val="00F3216C"/>
    <w:rsid w:val="00F322D4"/>
    <w:rsid w:val="00F361C1"/>
    <w:rsid w:val="00F37FC8"/>
    <w:rsid w:val="00F45197"/>
    <w:rsid w:val="00F476C4"/>
    <w:rsid w:val="00F50449"/>
    <w:rsid w:val="00F51F78"/>
    <w:rsid w:val="00F56AA7"/>
    <w:rsid w:val="00F616CA"/>
    <w:rsid w:val="00F63B7F"/>
    <w:rsid w:val="00F67D5A"/>
    <w:rsid w:val="00F74298"/>
    <w:rsid w:val="00F7470B"/>
    <w:rsid w:val="00F800C2"/>
    <w:rsid w:val="00F8083E"/>
    <w:rsid w:val="00FA1A47"/>
    <w:rsid w:val="00FA2940"/>
    <w:rsid w:val="00FA4FE6"/>
    <w:rsid w:val="00FA4FFF"/>
    <w:rsid w:val="00FA5243"/>
    <w:rsid w:val="00FA7987"/>
    <w:rsid w:val="00FB2AA0"/>
    <w:rsid w:val="00FB42CE"/>
    <w:rsid w:val="00FB5571"/>
    <w:rsid w:val="00FC0BE8"/>
    <w:rsid w:val="00FC3AB3"/>
    <w:rsid w:val="00FC6EC8"/>
    <w:rsid w:val="00FD5167"/>
    <w:rsid w:val="00FD79E8"/>
    <w:rsid w:val="00FE3966"/>
    <w:rsid w:val="00FF2847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11F20140-E494-49A3-B833-6B06A01C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407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3"/>
    <w:next w:val="a3"/>
    <w:link w:val="10"/>
    <w:uiPriority w:val="9"/>
    <w:qFormat/>
    <w:rsid w:val="0036567B"/>
    <w:pPr>
      <w:keepNext/>
      <w:numPr>
        <w:numId w:val="5"/>
      </w:numPr>
      <w:autoSpaceDE w:val="0"/>
      <w:autoSpaceDN w:val="0"/>
      <w:adjustRightInd w:val="0"/>
      <w:spacing w:before="240" w:after="240"/>
      <w:contextualSpacing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20">
    <w:name w:val="heading 2"/>
    <w:next w:val="a3"/>
    <w:link w:val="21"/>
    <w:uiPriority w:val="9"/>
    <w:unhideWhenUsed/>
    <w:qFormat/>
    <w:rsid w:val="00DF3894"/>
    <w:pPr>
      <w:numPr>
        <w:ilvl w:val="1"/>
        <w:numId w:val="5"/>
      </w:numPr>
      <w:spacing w:before="240"/>
      <w:jc w:val="center"/>
      <w:outlineLvl w:val="1"/>
    </w:pPr>
    <w:rPr>
      <w:rFonts w:ascii="Arial" w:hAnsi="Arial" w:cs="Arial"/>
      <w:b/>
      <w:iCs/>
      <w:kern w:val="32"/>
      <w:sz w:val="28"/>
      <w:szCs w:val="28"/>
    </w:rPr>
  </w:style>
  <w:style w:type="paragraph" w:styleId="3">
    <w:name w:val="heading 3"/>
    <w:basedOn w:val="a3"/>
    <w:next w:val="20"/>
    <w:link w:val="30"/>
    <w:uiPriority w:val="9"/>
    <w:unhideWhenUsed/>
    <w:qFormat/>
    <w:rsid w:val="007973FC"/>
    <w:pPr>
      <w:keepNext/>
      <w:numPr>
        <w:ilvl w:val="2"/>
        <w:numId w:val="5"/>
      </w:numPr>
      <w:autoSpaceDE w:val="0"/>
      <w:autoSpaceDN w:val="0"/>
      <w:adjustRightInd w:val="0"/>
      <w:spacing w:before="120"/>
      <w:contextualSpacing/>
      <w:jc w:val="both"/>
      <w:outlineLvl w:val="2"/>
    </w:pPr>
    <w:rPr>
      <w:rFonts w:ascii="Arial" w:eastAsia="Calibri" w:hAnsi="Arial"/>
      <w:bCs/>
      <w:i/>
      <w:sz w:val="26"/>
      <w:szCs w:val="26"/>
    </w:rPr>
  </w:style>
  <w:style w:type="paragraph" w:styleId="4">
    <w:name w:val="heading 4"/>
    <w:basedOn w:val="a3"/>
    <w:next w:val="a3"/>
    <w:link w:val="40"/>
    <w:uiPriority w:val="9"/>
    <w:unhideWhenUsed/>
    <w:qFormat/>
    <w:rsid w:val="00DF3894"/>
    <w:pPr>
      <w:keepNext/>
      <w:numPr>
        <w:ilvl w:val="3"/>
        <w:numId w:val="5"/>
      </w:numPr>
      <w:autoSpaceDE w:val="0"/>
      <w:autoSpaceDN w:val="0"/>
      <w:adjustRightInd w:val="0"/>
      <w:contextualSpacing/>
      <w:jc w:val="both"/>
      <w:outlineLvl w:val="3"/>
    </w:pPr>
    <w:rPr>
      <w:rFonts w:ascii="Arial" w:hAnsi="Arial" w:cs="Arial"/>
      <w:bCs/>
      <w:sz w:val="26"/>
      <w:szCs w:val="26"/>
    </w:rPr>
  </w:style>
  <w:style w:type="paragraph" w:styleId="5">
    <w:name w:val="heading 5"/>
    <w:basedOn w:val="a3"/>
    <w:next w:val="1"/>
    <w:link w:val="50"/>
    <w:uiPriority w:val="9"/>
    <w:unhideWhenUsed/>
    <w:qFormat/>
    <w:rsid w:val="00B1296B"/>
    <w:pPr>
      <w:pageBreakBefore/>
      <w:numPr>
        <w:ilvl w:val="4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4"/>
    </w:pPr>
    <w:rPr>
      <w:rFonts w:ascii="Arial" w:hAnsi="Arial"/>
      <w:b/>
      <w:bCs/>
      <w:iCs/>
      <w:caps/>
      <w:sz w:val="28"/>
      <w:szCs w:val="26"/>
    </w:rPr>
  </w:style>
  <w:style w:type="paragraph" w:styleId="6">
    <w:name w:val="heading 6"/>
    <w:basedOn w:val="a3"/>
    <w:next w:val="a3"/>
    <w:link w:val="60"/>
    <w:uiPriority w:val="9"/>
    <w:unhideWhenUsed/>
    <w:qFormat/>
    <w:rsid w:val="00D50A4E"/>
    <w:pPr>
      <w:numPr>
        <w:ilvl w:val="5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5"/>
    </w:pPr>
    <w:rPr>
      <w:rFonts w:ascii="Calibri" w:hAnsi="Calibri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"/>
    <w:unhideWhenUsed/>
    <w:qFormat/>
    <w:rsid w:val="00D50A4E"/>
    <w:pPr>
      <w:numPr>
        <w:ilvl w:val="6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6"/>
    </w:pPr>
    <w:rPr>
      <w:rFonts w:ascii="Calibri" w:hAnsi="Calibri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D50A4E"/>
    <w:pPr>
      <w:numPr>
        <w:ilvl w:val="7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D50A4E"/>
    <w:pPr>
      <w:numPr>
        <w:ilvl w:val="8"/>
        <w:numId w:val="5"/>
      </w:numPr>
      <w:spacing w:before="240" w:after="60"/>
      <w:outlineLvl w:val="8"/>
    </w:pPr>
    <w:rPr>
      <w:rFonts w:ascii="Cambria" w:hAnsi="Cambri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6567B"/>
    <w:rPr>
      <w:rFonts w:ascii="Arial" w:eastAsia="Times New Roman" w:hAnsi="Arial" w:cs="Arial"/>
      <w:b/>
      <w:bCs/>
      <w:caps/>
      <w:kern w:val="32"/>
      <w:sz w:val="28"/>
      <w:szCs w:val="32"/>
    </w:rPr>
  </w:style>
  <w:style w:type="table" w:styleId="a7">
    <w:name w:val="Table Grid"/>
    <w:basedOn w:val="a5"/>
    <w:uiPriority w:val="59"/>
    <w:rsid w:val="00321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3"/>
    <w:link w:val="a9"/>
    <w:uiPriority w:val="99"/>
    <w:semiHidden/>
    <w:unhideWhenUsed/>
    <w:rsid w:val="00276E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76EB3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3"/>
    <w:link w:val="ab"/>
    <w:uiPriority w:val="99"/>
    <w:unhideWhenUsed/>
    <w:rsid w:val="00CD7453"/>
    <w:pPr>
      <w:tabs>
        <w:tab w:val="center" w:pos="4677"/>
        <w:tab w:val="right" w:pos="9355"/>
      </w:tabs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b">
    <w:name w:val="Верхний колонтитул Знак"/>
    <w:link w:val="aa"/>
    <w:uiPriority w:val="99"/>
    <w:rsid w:val="00CD7453"/>
    <w:rPr>
      <w:sz w:val="22"/>
      <w:szCs w:val="22"/>
      <w:lang w:eastAsia="en-US"/>
    </w:rPr>
  </w:style>
  <w:style w:type="paragraph" w:styleId="ac">
    <w:name w:val="footer"/>
    <w:basedOn w:val="a3"/>
    <w:link w:val="ad"/>
    <w:uiPriority w:val="99"/>
    <w:unhideWhenUsed/>
    <w:rsid w:val="00CD7453"/>
    <w:pPr>
      <w:tabs>
        <w:tab w:val="center" w:pos="4677"/>
        <w:tab w:val="right" w:pos="9355"/>
      </w:tabs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d">
    <w:name w:val="Нижний колонтитул Знак"/>
    <w:link w:val="ac"/>
    <w:uiPriority w:val="99"/>
    <w:rsid w:val="00CD7453"/>
    <w:rPr>
      <w:sz w:val="22"/>
      <w:szCs w:val="22"/>
      <w:lang w:eastAsia="en-US"/>
    </w:rPr>
  </w:style>
  <w:style w:type="paragraph" w:customStyle="1" w:styleId="ConsPlusNormal">
    <w:name w:val="ConsPlusNormal"/>
    <w:rsid w:val="0072599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customStyle="1" w:styleId="11">
    <w:name w:val="Сетка таблицы1"/>
    <w:basedOn w:val="a5"/>
    <w:next w:val="a7"/>
    <w:rsid w:val="000D1D79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A23D28"/>
    <w:rPr>
      <w:sz w:val="22"/>
      <w:szCs w:val="22"/>
      <w:lang w:eastAsia="en-US"/>
    </w:rPr>
  </w:style>
  <w:style w:type="character" w:customStyle="1" w:styleId="21">
    <w:name w:val="Заголовок 2 Знак"/>
    <w:link w:val="20"/>
    <w:uiPriority w:val="9"/>
    <w:rsid w:val="00DF3894"/>
    <w:rPr>
      <w:rFonts w:ascii="Arial" w:hAnsi="Arial" w:cs="Arial"/>
      <w:b/>
      <w:iCs/>
      <w:kern w:val="32"/>
      <w:sz w:val="28"/>
      <w:szCs w:val="28"/>
    </w:rPr>
  </w:style>
  <w:style w:type="paragraph" w:styleId="af0">
    <w:name w:val="List Paragraph"/>
    <w:basedOn w:val="a3"/>
    <w:uiPriority w:val="34"/>
    <w:qFormat/>
    <w:rsid w:val="007A1763"/>
    <w:pPr>
      <w:autoSpaceDE w:val="0"/>
      <w:autoSpaceDN w:val="0"/>
      <w:adjustRightInd w:val="0"/>
      <w:ind w:left="708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1">
    <w:name w:val="annotation reference"/>
    <w:uiPriority w:val="99"/>
    <w:semiHidden/>
    <w:unhideWhenUsed/>
    <w:rsid w:val="00167D9C"/>
    <w:rPr>
      <w:sz w:val="16"/>
      <w:szCs w:val="16"/>
    </w:rPr>
  </w:style>
  <w:style w:type="paragraph" w:styleId="af2">
    <w:name w:val="annotation text"/>
    <w:basedOn w:val="a3"/>
    <w:link w:val="af3"/>
    <w:uiPriority w:val="99"/>
    <w:semiHidden/>
    <w:unhideWhenUsed/>
    <w:rsid w:val="00167D9C"/>
    <w:pPr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167D9C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67D9C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167D9C"/>
    <w:rPr>
      <w:b/>
      <w:bCs/>
      <w:lang w:eastAsia="en-US"/>
    </w:rPr>
  </w:style>
  <w:style w:type="paragraph" w:styleId="22">
    <w:name w:val="Quote"/>
    <w:basedOn w:val="a3"/>
    <w:next w:val="a3"/>
    <w:link w:val="23"/>
    <w:uiPriority w:val="29"/>
    <w:qFormat/>
    <w:rsid w:val="00DE3A0A"/>
    <w:pPr>
      <w:autoSpaceDE w:val="0"/>
      <w:autoSpaceDN w:val="0"/>
      <w:adjustRightInd w:val="0"/>
      <w:ind w:firstLine="709"/>
      <w:contextualSpacing/>
      <w:jc w:val="both"/>
    </w:pPr>
    <w:rPr>
      <w:rFonts w:cs="Arial"/>
      <w:i/>
      <w:iCs/>
      <w:color w:val="000000"/>
    </w:rPr>
  </w:style>
  <w:style w:type="character" w:customStyle="1" w:styleId="23">
    <w:name w:val="Цитата 2 Знак"/>
    <w:link w:val="22"/>
    <w:uiPriority w:val="29"/>
    <w:rsid w:val="00DE3A0A"/>
    <w:rPr>
      <w:rFonts w:ascii="Times New Roman" w:eastAsia="Times New Roman" w:hAnsi="Times New Roman"/>
      <w:i/>
      <w:iCs/>
      <w:color w:val="000000"/>
      <w:sz w:val="24"/>
      <w:szCs w:val="24"/>
    </w:rPr>
  </w:style>
  <w:style w:type="character" w:customStyle="1" w:styleId="30">
    <w:name w:val="Заголовок 3 Знак"/>
    <w:link w:val="3"/>
    <w:uiPriority w:val="9"/>
    <w:rsid w:val="007973FC"/>
    <w:rPr>
      <w:rFonts w:ascii="Arial" w:hAnsi="Arial"/>
      <w:bCs/>
      <w:i/>
      <w:sz w:val="26"/>
      <w:szCs w:val="26"/>
    </w:rPr>
  </w:style>
  <w:style w:type="character" w:customStyle="1" w:styleId="40">
    <w:name w:val="Заголовок 4 Знак"/>
    <w:link w:val="4"/>
    <w:uiPriority w:val="9"/>
    <w:rsid w:val="00DF3894"/>
    <w:rPr>
      <w:rFonts w:ascii="Arial" w:eastAsia="Times New Roman" w:hAnsi="Arial" w:cs="Arial"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1296B"/>
    <w:rPr>
      <w:rFonts w:ascii="Arial" w:eastAsia="Times New Roman" w:hAnsi="Arial"/>
      <w:b/>
      <w:bCs/>
      <w:iCs/>
      <w:caps/>
      <w:sz w:val="28"/>
      <w:szCs w:val="26"/>
    </w:rPr>
  </w:style>
  <w:style w:type="character" w:customStyle="1" w:styleId="60">
    <w:name w:val="Заголовок 6 Знак"/>
    <w:link w:val="6"/>
    <w:uiPriority w:val="9"/>
    <w:rsid w:val="00D50A4E"/>
    <w:rPr>
      <w:rFonts w:eastAsia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rsid w:val="00D50A4E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50A4E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50A4E"/>
    <w:rPr>
      <w:rFonts w:ascii="Cambria" w:eastAsia="Times New Roman" w:hAnsi="Cambria"/>
      <w:sz w:val="24"/>
      <w:szCs w:val="24"/>
    </w:rPr>
  </w:style>
  <w:style w:type="paragraph" w:styleId="af6">
    <w:name w:val="Signature"/>
    <w:basedOn w:val="a3"/>
    <w:link w:val="af7"/>
    <w:uiPriority w:val="99"/>
    <w:unhideWhenUsed/>
    <w:rsid w:val="007C7D8F"/>
    <w:pPr>
      <w:autoSpaceDE w:val="0"/>
      <w:autoSpaceDN w:val="0"/>
      <w:adjustRightInd w:val="0"/>
      <w:spacing w:before="240"/>
      <w:contextualSpacing/>
      <w:jc w:val="both"/>
    </w:pPr>
    <w:rPr>
      <w:rFonts w:ascii="Arial" w:eastAsia="Calibri" w:hAnsi="Arial" w:cs="Arial"/>
      <w:sz w:val="26"/>
      <w:szCs w:val="26"/>
      <w:lang w:val="x-none"/>
    </w:rPr>
  </w:style>
  <w:style w:type="character" w:customStyle="1" w:styleId="af7">
    <w:name w:val="Подпись Знак"/>
    <w:link w:val="af6"/>
    <w:uiPriority w:val="99"/>
    <w:rsid w:val="007C7D8F"/>
    <w:rPr>
      <w:rFonts w:ascii="Arial" w:hAnsi="Arial" w:cs="Arial"/>
      <w:sz w:val="26"/>
      <w:szCs w:val="26"/>
      <w:lang w:val="x-none"/>
    </w:rPr>
  </w:style>
  <w:style w:type="paragraph" w:styleId="af8">
    <w:name w:val="TOC Heading"/>
    <w:basedOn w:val="a3"/>
    <w:next w:val="a3"/>
    <w:uiPriority w:val="39"/>
    <w:unhideWhenUsed/>
    <w:qFormat/>
    <w:rsid w:val="005B317D"/>
    <w:pPr>
      <w:autoSpaceDE w:val="0"/>
      <w:autoSpaceDN w:val="0"/>
      <w:adjustRightInd w:val="0"/>
      <w:contextualSpacing/>
      <w:jc w:val="center"/>
    </w:pPr>
    <w:rPr>
      <w:rFonts w:ascii="Arial" w:eastAsia="Calibri" w:hAnsi="Arial" w:cs="Arial"/>
      <w:b/>
      <w:caps/>
      <w:sz w:val="28"/>
      <w:szCs w:val="28"/>
    </w:rPr>
  </w:style>
  <w:style w:type="paragraph" w:styleId="12">
    <w:name w:val="toc 1"/>
    <w:basedOn w:val="a3"/>
    <w:next w:val="a3"/>
    <w:autoRedefine/>
    <w:uiPriority w:val="39"/>
    <w:unhideWhenUsed/>
    <w:qFormat/>
    <w:rsid w:val="0036567B"/>
    <w:pPr>
      <w:tabs>
        <w:tab w:val="right" w:leader="dot" w:pos="10206"/>
      </w:tabs>
      <w:autoSpaceDE w:val="0"/>
      <w:autoSpaceDN w:val="0"/>
      <w:adjustRightInd w:val="0"/>
      <w:spacing w:after="60"/>
      <w:contextualSpacing/>
      <w:jc w:val="both"/>
    </w:pPr>
    <w:rPr>
      <w:rFonts w:eastAsia="Calibri" w:cs="Arial"/>
      <w:b/>
      <w:caps/>
      <w:noProof/>
      <w:sz w:val="26"/>
      <w:szCs w:val="26"/>
    </w:rPr>
  </w:style>
  <w:style w:type="paragraph" w:styleId="24">
    <w:name w:val="toc 2"/>
    <w:basedOn w:val="a3"/>
    <w:next w:val="a3"/>
    <w:autoRedefine/>
    <w:uiPriority w:val="39"/>
    <w:unhideWhenUsed/>
    <w:qFormat/>
    <w:rsid w:val="00C36A25"/>
    <w:pPr>
      <w:tabs>
        <w:tab w:val="left" w:pos="660"/>
        <w:tab w:val="right" w:leader="dot" w:pos="10206"/>
      </w:tabs>
      <w:autoSpaceDE w:val="0"/>
      <w:autoSpaceDN w:val="0"/>
      <w:adjustRightInd w:val="0"/>
      <w:spacing w:after="60"/>
      <w:contextualSpacing/>
      <w:jc w:val="both"/>
    </w:pPr>
    <w:rPr>
      <w:rFonts w:eastAsia="Calibri" w:cs="Arial"/>
      <w:sz w:val="26"/>
      <w:szCs w:val="26"/>
    </w:rPr>
  </w:style>
  <w:style w:type="paragraph" w:styleId="31">
    <w:name w:val="toc 3"/>
    <w:basedOn w:val="a3"/>
    <w:next w:val="a3"/>
    <w:autoRedefine/>
    <w:uiPriority w:val="39"/>
    <w:unhideWhenUsed/>
    <w:qFormat/>
    <w:rsid w:val="00BD18C7"/>
    <w:pPr>
      <w:autoSpaceDE w:val="0"/>
      <w:autoSpaceDN w:val="0"/>
      <w:adjustRightInd w:val="0"/>
      <w:ind w:left="520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9">
    <w:name w:val="Hyperlink"/>
    <w:uiPriority w:val="99"/>
    <w:unhideWhenUsed/>
    <w:rsid w:val="00BD18C7"/>
    <w:rPr>
      <w:color w:val="0000FF"/>
      <w:u w:val="single"/>
    </w:rPr>
  </w:style>
  <w:style w:type="paragraph" w:styleId="a1">
    <w:name w:val="List"/>
    <w:basedOn w:val="a3"/>
    <w:uiPriority w:val="99"/>
    <w:unhideWhenUsed/>
    <w:rsid w:val="00E94433"/>
    <w:pPr>
      <w:numPr>
        <w:numId w:val="4"/>
      </w:numPr>
      <w:autoSpaceDE w:val="0"/>
      <w:autoSpaceDN w:val="0"/>
      <w:adjustRightInd w:val="0"/>
      <w:ind w:firstLine="567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25">
    <w:name w:val="List 2"/>
    <w:basedOn w:val="a3"/>
    <w:uiPriority w:val="99"/>
    <w:unhideWhenUsed/>
    <w:rsid w:val="00851193"/>
    <w:pPr>
      <w:autoSpaceDE w:val="0"/>
      <w:autoSpaceDN w:val="0"/>
      <w:adjustRightInd w:val="0"/>
      <w:ind w:left="566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32">
    <w:name w:val="List 3"/>
    <w:basedOn w:val="a3"/>
    <w:uiPriority w:val="99"/>
    <w:unhideWhenUsed/>
    <w:rsid w:val="00851193"/>
    <w:pPr>
      <w:autoSpaceDE w:val="0"/>
      <w:autoSpaceDN w:val="0"/>
      <w:adjustRightInd w:val="0"/>
      <w:ind w:left="849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a">
    <w:name w:val="Placeholder Text"/>
    <w:basedOn w:val="a4"/>
    <w:uiPriority w:val="99"/>
    <w:semiHidden/>
    <w:rsid w:val="008D1B45"/>
    <w:rPr>
      <w:color w:val="808080"/>
    </w:rPr>
  </w:style>
  <w:style w:type="paragraph" w:styleId="afb">
    <w:name w:val="caption"/>
    <w:aliases w:val="Caption Char"/>
    <w:basedOn w:val="a3"/>
    <w:next w:val="a3"/>
    <w:link w:val="afc"/>
    <w:unhideWhenUsed/>
    <w:qFormat/>
    <w:rsid w:val="00D62785"/>
    <w:pPr>
      <w:autoSpaceDE w:val="0"/>
      <w:autoSpaceDN w:val="0"/>
      <w:adjustRightInd w:val="0"/>
      <w:spacing w:before="200"/>
      <w:contextualSpacing/>
      <w:jc w:val="both"/>
    </w:pPr>
    <w:rPr>
      <w:rFonts w:ascii="Arial" w:eastAsia="Calibri" w:hAnsi="Arial" w:cs="Arial"/>
      <w:bCs/>
      <w:sz w:val="26"/>
      <w:szCs w:val="18"/>
    </w:rPr>
  </w:style>
  <w:style w:type="paragraph" w:styleId="a0">
    <w:name w:val="List Bullet"/>
    <w:basedOn w:val="a3"/>
    <w:uiPriority w:val="99"/>
    <w:unhideWhenUsed/>
    <w:rsid w:val="00E94433"/>
    <w:pPr>
      <w:numPr>
        <w:numId w:val="1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paragraph" w:customStyle="1" w:styleId="afd">
    <w:name w:val="Название приложения"/>
    <w:basedOn w:val="afb"/>
    <w:next w:val="a3"/>
    <w:uiPriority w:val="36"/>
    <w:qFormat/>
    <w:rsid w:val="008C7C0E"/>
    <w:pPr>
      <w:pageBreakBefore/>
      <w:spacing w:before="0"/>
      <w:outlineLvl w:val="0"/>
    </w:pPr>
    <w:rPr>
      <w:b/>
      <w:caps/>
      <w:sz w:val="28"/>
    </w:rPr>
  </w:style>
  <w:style w:type="paragraph" w:styleId="2">
    <w:name w:val="List Bullet 2"/>
    <w:basedOn w:val="a3"/>
    <w:uiPriority w:val="99"/>
    <w:unhideWhenUsed/>
    <w:rsid w:val="00E94433"/>
    <w:pPr>
      <w:numPr>
        <w:numId w:val="2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51">
    <w:name w:val="List 5"/>
    <w:basedOn w:val="a3"/>
    <w:uiPriority w:val="99"/>
    <w:unhideWhenUsed/>
    <w:rsid w:val="007973FC"/>
    <w:pPr>
      <w:autoSpaceDE w:val="0"/>
      <w:autoSpaceDN w:val="0"/>
      <w:adjustRightInd w:val="0"/>
      <w:ind w:left="1415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afe">
    <w:name w:val="List Continue"/>
    <w:basedOn w:val="a3"/>
    <w:uiPriority w:val="99"/>
    <w:unhideWhenUsed/>
    <w:rsid w:val="007973FC"/>
    <w:pPr>
      <w:autoSpaceDE w:val="0"/>
      <w:autoSpaceDN w:val="0"/>
      <w:adjustRightInd w:val="0"/>
      <w:spacing w:after="120"/>
      <w:ind w:left="283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26">
    <w:name w:val="List Continue 2"/>
    <w:basedOn w:val="a3"/>
    <w:uiPriority w:val="99"/>
    <w:unhideWhenUsed/>
    <w:rsid w:val="007973FC"/>
    <w:pPr>
      <w:autoSpaceDE w:val="0"/>
      <w:autoSpaceDN w:val="0"/>
      <w:adjustRightInd w:val="0"/>
      <w:spacing w:after="120"/>
      <w:ind w:left="566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aff">
    <w:name w:val="Salutation"/>
    <w:basedOn w:val="a3"/>
    <w:next w:val="a3"/>
    <w:link w:val="aff0"/>
    <w:uiPriority w:val="99"/>
    <w:unhideWhenUsed/>
    <w:rsid w:val="007973FC"/>
    <w:pPr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ff0">
    <w:name w:val="Приветствие Знак"/>
    <w:basedOn w:val="a4"/>
    <w:link w:val="aff"/>
    <w:uiPriority w:val="99"/>
    <w:rsid w:val="007973FC"/>
    <w:rPr>
      <w:rFonts w:ascii="Arial" w:hAnsi="Arial" w:cs="Arial"/>
      <w:sz w:val="26"/>
      <w:szCs w:val="26"/>
    </w:rPr>
  </w:style>
  <w:style w:type="paragraph" w:styleId="a">
    <w:name w:val="List Number"/>
    <w:basedOn w:val="a3"/>
    <w:unhideWhenUsed/>
    <w:rsid w:val="007973FC"/>
    <w:pPr>
      <w:numPr>
        <w:numId w:val="3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f">
    <w:name w:val="Без интервала Знак"/>
    <w:basedOn w:val="a4"/>
    <w:link w:val="ae"/>
    <w:uiPriority w:val="1"/>
    <w:rsid w:val="00C33E00"/>
    <w:rPr>
      <w:sz w:val="22"/>
      <w:szCs w:val="22"/>
      <w:lang w:eastAsia="en-US"/>
    </w:rPr>
  </w:style>
  <w:style w:type="character" w:styleId="aff1">
    <w:name w:val="FollowedHyperlink"/>
    <w:basedOn w:val="a4"/>
    <w:uiPriority w:val="99"/>
    <w:semiHidden/>
    <w:unhideWhenUsed/>
    <w:rsid w:val="00354A50"/>
    <w:rPr>
      <w:color w:val="800080"/>
      <w:u w:val="single"/>
    </w:rPr>
  </w:style>
  <w:style w:type="paragraph" w:customStyle="1" w:styleId="xl65">
    <w:name w:val="xl65"/>
    <w:basedOn w:val="a3"/>
    <w:rsid w:val="0035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3"/>
    <w:rsid w:val="0035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3"/>
    <w:rsid w:val="00354A5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3"/>
    <w:rsid w:val="00354A5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048">
    <w:name w:val="Стиль Основной текст Югранефтегазпроект + Слева:  048 см Первая с..."/>
    <w:basedOn w:val="a3"/>
    <w:rsid w:val="0014562D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a2">
    <w:name w:val="МаркированныйТочка"/>
    <w:basedOn w:val="a3"/>
    <w:rsid w:val="007E24E8"/>
    <w:pPr>
      <w:numPr>
        <w:numId w:val="7"/>
      </w:numPr>
      <w:spacing w:line="360" w:lineRule="auto"/>
    </w:pPr>
    <w:rPr>
      <w:szCs w:val="20"/>
    </w:rPr>
  </w:style>
  <w:style w:type="character" w:customStyle="1" w:styleId="aff2">
    <w:name w:val="Подпись к таблице_"/>
    <w:link w:val="aff3"/>
    <w:rsid w:val="001F1DBE"/>
    <w:rPr>
      <w:shd w:val="clear" w:color="auto" w:fill="FFFFFF"/>
    </w:rPr>
  </w:style>
  <w:style w:type="paragraph" w:customStyle="1" w:styleId="aff3">
    <w:name w:val="Подпись к таблице"/>
    <w:basedOn w:val="a3"/>
    <w:link w:val="aff2"/>
    <w:rsid w:val="001F1DBE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20"/>
      <w:szCs w:val="20"/>
    </w:rPr>
  </w:style>
  <w:style w:type="character" w:customStyle="1" w:styleId="afc">
    <w:name w:val="Название объекта Знак"/>
    <w:aliases w:val="Caption Char Знак"/>
    <w:link w:val="afb"/>
    <w:rsid w:val="001F1DBE"/>
    <w:rPr>
      <w:rFonts w:ascii="Arial" w:hAnsi="Arial" w:cs="Arial"/>
      <w:bCs/>
      <w:sz w:val="26"/>
      <w:szCs w:val="18"/>
    </w:rPr>
  </w:style>
  <w:style w:type="paragraph" w:customStyle="1" w:styleId="aff4">
    <w:name w:val="ТекстТабл_лев_ТННЦ"/>
    <w:basedOn w:val="a3"/>
    <w:link w:val="aff5"/>
    <w:uiPriority w:val="8"/>
    <w:qFormat/>
    <w:rsid w:val="001F1DBE"/>
    <w:pPr>
      <w:suppressAutoHyphens/>
      <w:jc w:val="both"/>
    </w:pPr>
    <w:rPr>
      <w:rFonts w:ascii="Arial" w:eastAsia="Calibri" w:hAnsi="Arial"/>
      <w:sz w:val="22"/>
      <w:szCs w:val="22"/>
      <w:lang w:eastAsia="en-US"/>
    </w:rPr>
  </w:style>
  <w:style w:type="paragraph" w:customStyle="1" w:styleId="aff6">
    <w:name w:val="ТекстТабл_центр_ТННЦ"/>
    <w:basedOn w:val="aff4"/>
    <w:link w:val="aff7"/>
    <w:uiPriority w:val="8"/>
    <w:qFormat/>
    <w:rsid w:val="001F1DBE"/>
    <w:pPr>
      <w:jc w:val="center"/>
    </w:pPr>
  </w:style>
  <w:style w:type="character" w:customStyle="1" w:styleId="aff5">
    <w:name w:val="ТекстТабл_лев_ТННЦ Знак"/>
    <w:link w:val="aff4"/>
    <w:uiPriority w:val="8"/>
    <w:rsid w:val="001F1DBE"/>
    <w:rPr>
      <w:rFonts w:ascii="Arial" w:hAnsi="Arial"/>
      <w:sz w:val="22"/>
      <w:szCs w:val="22"/>
      <w:lang w:eastAsia="en-US"/>
    </w:rPr>
  </w:style>
  <w:style w:type="character" w:customStyle="1" w:styleId="aff7">
    <w:name w:val="ТекстТабл_центр_ТННЦ Знак"/>
    <w:link w:val="aff6"/>
    <w:uiPriority w:val="8"/>
    <w:rsid w:val="001F1DBE"/>
    <w:rPr>
      <w:rFonts w:ascii="Arial" w:hAnsi="Arial"/>
      <w:sz w:val="22"/>
      <w:szCs w:val="22"/>
      <w:lang w:eastAsia="en-US"/>
    </w:rPr>
  </w:style>
  <w:style w:type="character" w:customStyle="1" w:styleId="27">
    <w:name w:val="Основной текст (2)_"/>
    <w:link w:val="28"/>
    <w:rsid w:val="001F1DBE"/>
    <w:rPr>
      <w:shd w:val="clear" w:color="auto" w:fill="FFFFFF"/>
    </w:rPr>
  </w:style>
  <w:style w:type="paragraph" w:customStyle="1" w:styleId="28">
    <w:name w:val="Основной текст (2)"/>
    <w:basedOn w:val="a3"/>
    <w:link w:val="27"/>
    <w:rsid w:val="001F1DBE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20"/>
      <w:szCs w:val="20"/>
    </w:rPr>
  </w:style>
  <w:style w:type="character" w:customStyle="1" w:styleId="295pt">
    <w:name w:val="Основной текст (2) + 9;5 pt;Полужирный"/>
    <w:rsid w:val="001F1D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DC6CA-945F-4C92-9730-8185C32BA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МЕЖЕВАНИЯ ТЕРРИТОРИИ</vt:lpstr>
    </vt:vector>
  </TitlesOfParts>
  <Company>Hewlett-Packard Company</Company>
  <LinksUpToDate>false</LinksUpToDate>
  <CharactersWithSpaces>10381</CharactersWithSpaces>
  <SharedDoc>false</SharedDoc>
  <HLinks>
    <vt:vector size="102" baseType="variant"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_Toc499897418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_Toc499897417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_Toc499897416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_Toc499897415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_Toc499897414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_Toc499897413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_Toc499897412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_Toc499897411</vt:lpwstr>
      </vt:variant>
      <vt:variant>
        <vt:i4>1048624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_Toc499897410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_Toc499897409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_Toc499897408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_Toc499897407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_Toc499897406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_Toc499897405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_Toc499897404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_Toc499897403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_Toc499897402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МЕЖЕВАНИЯ ТЕРРИТОРИИ</dc:title>
  <dc:creator>Сычев Илья Михайлович</dc:creator>
  <cp:lastModifiedBy>Светлана Неустроева</cp:lastModifiedBy>
  <cp:revision>8</cp:revision>
  <cp:lastPrinted>2020-03-27T08:23:00Z</cp:lastPrinted>
  <dcterms:created xsi:type="dcterms:W3CDTF">2020-07-09T07:05:00Z</dcterms:created>
  <dcterms:modified xsi:type="dcterms:W3CDTF">2020-08-11T10:55:00Z</dcterms:modified>
</cp:coreProperties>
</file>